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9C2" w:rsidRPr="001729B1" w:rsidRDefault="004019C2" w:rsidP="004019C2">
      <w:pPr>
        <w:jc w:val="center"/>
        <w:rPr>
          <w:b/>
          <w:u w:val="single"/>
        </w:rPr>
      </w:pPr>
      <w:r w:rsidRPr="001729B1">
        <w:rPr>
          <w:b/>
          <w:u w:val="single"/>
        </w:rPr>
        <w:t xml:space="preserve">Réunion du Conseil Municipal du </w:t>
      </w:r>
      <w:r>
        <w:rPr>
          <w:b/>
          <w:u w:val="single"/>
        </w:rPr>
        <w:t xml:space="preserve">23 décembre </w:t>
      </w:r>
      <w:r w:rsidRPr="001729B1">
        <w:rPr>
          <w:b/>
          <w:u w:val="single"/>
        </w:rPr>
        <w:t>2013</w:t>
      </w:r>
    </w:p>
    <w:p w:rsidR="004019C2" w:rsidRDefault="004019C2" w:rsidP="004019C2"/>
    <w:tbl>
      <w:tblPr>
        <w:tblpPr w:leftFromText="141" w:rightFromText="141" w:vertAnchor="page" w:horzAnchor="margin" w:tblpY="2251"/>
        <w:tblW w:w="22923" w:type="dxa"/>
        <w:tblLayout w:type="fixed"/>
        <w:tblCellMar>
          <w:left w:w="70" w:type="dxa"/>
          <w:right w:w="70" w:type="dxa"/>
        </w:tblCellMar>
        <w:tblLook w:val="04A0" w:firstRow="1" w:lastRow="0" w:firstColumn="1" w:lastColumn="0" w:noHBand="0" w:noVBand="1"/>
      </w:tblPr>
      <w:tblGrid>
        <w:gridCol w:w="1913"/>
        <w:gridCol w:w="21010"/>
      </w:tblGrid>
      <w:tr w:rsidR="004019C2" w:rsidRPr="00755535" w:rsidTr="00A90BA2">
        <w:trPr>
          <w:cantSplit/>
          <w:trHeight w:val="3481"/>
        </w:trPr>
        <w:tc>
          <w:tcPr>
            <w:tcW w:w="1913" w:type="dxa"/>
          </w:tcPr>
          <w:p w:rsidR="00E61328" w:rsidRDefault="00E61328" w:rsidP="00A90BA2">
            <w:pPr>
              <w:pStyle w:val="Sansinterligne"/>
              <w:rPr>
                <w:sz w:val="20"/>
                <w:szCs w:val="20"/>
              </w:rPr>
            </w:pPr>
          </w:p>
          <w:p w:rsidR="00E61328" w:rsidRDefault="00E61328" w:rsidP="00A90BA2">
            <w:pPr>
              <w:pStyle w:val="Sansinterligne"/>
              <w:rPr>
                <w:sz w:val="20"/>
                <w:szCs w:val="20"/>
              </w:rPr>
            </w:pPr>
          </w:p>
          <w:p w:rsidR="004019C2" w:rsidRPr="009C4C7A" w:rsidRDefault="004019C2" w:rsidP="00A90BA2">
            <w:pPr>
              <w:pStyle w:val="Sansinterligne"/>
              <w:rPr>
                <w:sz w:val="20"/>
                <w:szCs w:val="20"/>
              </w:rPr>
            </w:pPr>
            <w:r w:rsidRPr="009C4C7A">
              <w:rPr>
                <w:sz w:val="20"/>
                <w:szCs w:val="20"/>
              </w:rPr>
              <w:t>Nombre de Conseillers :</w:t>
            </w:r>
          </w:p>
          <w:p w:rsidR="004019C2" w:rsidRPr="009C4C7A" w:rsidRDefault="004019C2" w:rsidP="00A90BA2">
            <w:pPr>
              <w:pStyle w:val="Sansinterligne"/>
              <w:rPr>
                <w:sz w:val="20"/>
                <w:szCs w:val="20"/>
              </w:rPr>
            </w:pPr>
            <w:r w:rsidRPr="009C4C7A">
              <w:rPr>
                <w:sz w:val="20"/>
                <w:szCs w:val="20"/>
              </w:rPr>
              <w:t xml:space="preserve">En exercice       </w:t>
            </w:r>
            <w:r>
              <w:rPr>
                <w:sz w:val="20"/>
                <w:szCs w:val="20"/>
              </w:rPr>
              <w:t xml:space="preserve">    </w:t>
            </w:r>
            <w:r w:rsidRPr="009C4C7A">
              <w:rPr>
                <w:sz w:val="20"/>
                <w:szCs w:val="20"/>
              </w:rPr>
              <w:t>15</w:t>
            </w:r>
          </w:p>
          <w:p w:rsidR="004019C2" w:rsidRDefault="004019C2" w:rsidP="00A90BA2">
            <w:pPr>
              <w:pStyle w:val="Sansinterligne"/>
              <w:rPr>
                <w:sz w:val="20"/>
                <w:szCs w:val="20"/>
              </w:rPr>
            </w:pPr>
            <w:r w:rsidRPr="009C4C7A">
              <w:rPr>
                <w:sz w:val="20"/>
                <w:szCs w:val="20"/>
              </w:rPr>
              <w:t>Présents</w:t>
            </w:r>
            <w:r>
              <w:rPr>
                <w:sz w:val="20"/>
                <w:szCs w:val="20"/>
              </w:rPr>
              <w:t> :</w:t>
            </w:r>
          </w:p>
          <w:p w:rsidR="004019C2" w:rsidRPr="009C4C7A" w:rsidRDefault="004019C2" w:rsidP="00A90BA2">
            <w:pPr>
              <w:pStyle w:val="Sansinterligne"/>
              <w:rPr>
                <w:rFonts w:eastAsia="Times New Roman"/>
                <w:sz w:val="20"/>
                <w:szCs w:val="20"/>
              </w:rPr>
            </w:pPr>
            <w:r>
              <w:rPr>
                <w:sz w:val="20"/>
                <w:szCs w:val="20"/>
              </w:rPr>
              <w:t>Jusqu’à 19h20</w:t>
            </w:r>
            <w:r w:rsidRPr="009C4C7A">
              <w:rPr>
                <w:sz w:val="20"/>
                <w:szCs w:val="20"/>
              </w:rPr>
              <w:t xml:space="preserve">   </w:t>
            </w:r>
            <w:r>
              <w:rPr>
                <w:sz w:val="20"/>
                <w:szCs w:val="20"/>
              </w:rPr>
              <w:t xml:space="preserve">  13</w:t>
            </w:r>
          </w:p>
          <w:p w:rsidR="004019C2" w:rsidRPr="009C4C7A" w:rsidRDefault="004019C2" w:rsidP="00A90BA2">
            <w:pPr>
              <w:pStyle w:val="Sansinterligne"/>
              <w:rPr>
                <w:sz w:val="20"/>
                <w:szCs w:val="20"/>
              </w:rPr>
            </w:pPr>
            <w:r w:rsidRPr="009C4C7A">
              <w:rPr>
                <w:sz w:val="20"/>
                <w:szCs w:val="20"/>
              </w:rPr>
              <w:t xml:space="preserve">Votants             </w:t>
            </w:r>
            <w:r>
              <w:rPr>
                <w:sz w:val="20"/>
                <w:szCs w:val="20"/>
              </w:rPr>
              <w:t xml:space="preserve">   </w:t>
            </w:r>
            <w:r w:rsidRPr="009C4C7A">
              <w:rPr>
                <w:sz w:val="20"/>
                <w:szCs w:val="20"/>
              </w:rPr>
              <w:t xml:space="preserve"> </w:t>
            </w:r>
            <w:r>
              <w:rPr>
                <w:sz w:val="20"/>
                <w:szCs w:val="20"/>
              </w:rPr>
              <w:t>1</w:t>
            </w:r>
            <w:r w:rsidR="00C861BB">
              <w:rPr>
                <w:sz w:val="20"/>
                <w:szCs w:val="20"/>
              </w:rPr>
              <w:t>5</w:t>
            </w:r>
          </w:p>
          <w:p w:rsidR="004019C2" w:rsidRPr="009C4C7A" w:rsidRDefault="004019C2" w:rsidP="00A90BA2">
            <w:pPr>
              <w:pStyle w:val="Sansinterligne"/>
              <w:rPr>
                <w:sz w:val="20"/>
                <w:szCs w:val="20"/>
              </w:rPr>
            </w:pPr>
          </w:p>
          <w:p w:rsidR="004019C2" w:rsidRDefault="004019C2" w:rsidP="00A90BA2">
            <w:pPr>
              <w:pStyle w:val="Sansinterligne"/>
              <w:rPr>
                <w:iCs/>
                <w:sz w:val="20"/>
                <w:szCs w:val="20"/>
              </w:rPr>
            </w:pPr>
            <w:r>
              <w:rPr>
                <w:iCs/>
                <w:sz w:val="20"/>
                <w:szCs w:val="20"/>
              </w:rPr>
              <w:t xml:space="preserve">19h20 à 19h30   14               </w:t>
            </w:r>
          </w:p>
          <w:p w:rsidR="004019C2" w:rsidRPr="009C4C7A" w:rsidRDefault="004019C2" w:rsidP="00A90BA2">
            <w:pPr>
              <w:pStyle w:val="Sansinterligne"/>
              <w:rPr>
                <w:sz w:val="20"/>
                <w:szCs w:val="20"/>
              </w:rPr>
            </w:pPr>
            <w:r w:rsidRPr="009C4C7A">
              <w:rPr>
                <w:sz w:val="20"/>
                <w:szCs w:val="20"/>
              </w:rPr>
              <w:t xml:space="preserve">Votants            </w:t>
            </w:r>
            <w:r>
              <w:rPr>
                <w:sz w:val="20"/>
                <w:szCs w:val="20"/>
              </w:rPr>
              <w:t xml:space="preserve">    15</w:t>
            </w:r>
          </w:p>
          <w:p w:rsidR="004019C2" w:rsidRDefault="004019C2" w:rsidP="00A90BA2">
            <w:pPr>
              <w:pStyle w:val="Sansinterligne"/>
              <w:rPr>
                <w:iCs/>
                <w:sz w:val="20"/>
                <w:szCs w:val="20"/>
              </w:rPr>
            </w:pPr>
          </w:p>
          <w:p w:rsidR="004019C2" w:rsidRPr="009C4C7A" w:rsidRDefault="004019C2" w:rsidP="004019C2">
            <w:pPr>
              <w:pStyle w:val="Sansinterligne"/>
              <w:rPr>
                <w:iCs/>
                <w:sz w:val="20"/>
                <w:szCs w:val="20"/>
              </w:rPr>
            </w:pPr>
          </w:p>
        </w:tc>
        <w:tc>
          <w:tcPr>
            <w:tcW w:w="21010" w:type="dxa"/>
          </w:tcPr>
          <w:p w:rsidR="004019C2" w:rsidRPr="009C4C7A" w:rsidRDefault="004019C2" w:rsidP="00A90BA2">
            <w:pPr>
              <w:pStyle w:val="Sansinterligne"/>
              <w:ind w:left="-858" w:hanging="141"/>
              <w:rPr>
                <w:sz w:val="20"/>
                <w:szCs w:val="20"/>
              </w:rPr>
            </w:pPr>
          </w:p>
          <w:p w:rsidR="004019C2" w:rsidRPr="009C4C7A" w:rsidRDefault="004019C2" w:rsidP="00A90BA2">
            <w:pPr>
              <w:pStyle w:val="Sansinterligne"/>
              <w:rPr>
                <w:sz w:val="20"/>
                <w:szCs w:val="20"/>
              </w:rPr>
            </w:pPr>
            <w:r w:rsidRPr="009C4C7A">
              <w:rPr>
                <w:sz w:val="20"/>
                <w:szCs w:val="20"/>
              </w:rPr>
              <w:t xml:space="preserve">L’an deux  mille </w:t>
            </w:r>
            <w:r>
              <w:rPr>
                <w:sz w:val="20"/>
                <w:szCs w:val="20"/>
              </w:rPr>
              <w:t xml:space="preserve">treize </w:t>
            </w:r>
            <w:r w:rsidRPr="009C4C7A">
              <w:rPr>
                <w:sz w:val="20"/>
                <w:szCs w:val="20"/>
              </w:rPr>
              <w:t xml:space="preserve"> le </w:t>
            </w:r>
            <w:r w:rsidR="00C87BB2">
              <w:rPr>
                <w:sz w:val="20"/>
                <w:szCs w:val="20"/>
              </w:rPr>
              <w:t xml:space="preserve">23 décembre </w:t>
            </w:r>
            <w:r w:rsidRPr="009C4C7A">
              <w:rPr>
                <w:sz w:val="20"/>
                <w:szCs w:val="20"/>
              </w:rPr>
              <w:t xml:space="preserve">à  </w:t>
            </w:r>
            <w:r>
              <w:rPr>
                <w:sz w:val="20"/>
                <w:szCs w:val="20"/>
              </w:rPr>
              <w:t>18h30</w:t>
            </w:r>
          </w:p>
          <w:p w:rsidR="004019C2" w:rsidRPr="009C4C7A" w:rsidRDefault="004019C2" w:rsidP="00A90BA2">
            <w:pPr>
              <w:pStyle w:val="Sansinterligne"/>
              <w:rPr>
                <w:b/>
                <w:sz w:val="20"/>
                <w:szCs w:val="20"/>
              </w:rPr>
            </w:pPr>
            <w:r w:rsidRPr="009C4C7A">
              <w:rPr>
                <w:sz w:val="20"/>
                <w:szCs w:val="20"/>
              </w:rPr>
              <w:t>le Conseil Municipal de la Commune d’</w:t>
            </w:r>
            <w:r w:rsidRPr="009C4C7A">
              <w:rPr>
                <w:b/>
                <w:sz w:val="20"/>
                <w:szCs w:val="20"/>
              </w:rPr>
              <w:t>Eyjeaux</w:t>
            </w:r>
          </w:p>
          <w:p w:rsidR="004019C2" w:rsidRPr="009C4C7A" w:rsidRDefault="004019C2" w:rsidP="00A90BA2">
            <w:pPr>
              <w:pStyle w:val="Sansinterligne"/>
              <w:rPr>
                <w:b/>
                <w:sz w:val="20"/>
                <w:szCs w:val="20"/>
              </w:rPr>
            </w:pPr>
            <w:r w:rsidRPr="009C4C7A">
              <w:rPr>
                <w:sz w:val="20"/>
                <w:szCs w:val="20"/>
              </w:rPr>
              <w:t>dûment convoqué, s’est réuni en session ordinaire</w:t>
            </w:r>
          </w:p>
          <w:p w:rsidR="004019C2" w:rsidRPr="009C4C7A" w:rsidRDefault="004019C2" w:rsidP="00A90BA2">
            <w:pPr>
              <w:pStyle w:val="Sansinterligne"/>
              <w:rPr>
                <w:sz w:val="20"/>
                <w:szCs w:val="20"/>
              </w:rPr>
            </w:pPr>
            <w:r w:rsidRPr="009C4C7A">
              <w:rPr>
                <w:sz w:val="20"/>
                <w:szCs w:val="20"/>
              </w:rPr>
              <w:t>à la Mairie, sous la présidence de Monsieur PICHERIT Gérard, Maire</w:t>
            </w:r>
          </w:p>
          <w:p w:rsidR="004019C2" w:rsidRPr="009C4C7A" w:rsidRDefault="004019C2" w:rsidP="00A90BA2">
            <w:pPr>
              <w:pStyle w:val="Sansinterligne"/>
              <w:rPr>
                <w:sz w:val="20"/>
                <w:szCs w:val="20"/>
              </w:rPr>
            </w:pPr>
            <w:r w:rsidRPr="009C4C7A">
              <w:rPr>
                <w:sz w:val="20"/>
                <w:szCs w:val="20"/>
              </w:rPr>
              <w:t xml:space="preserve">Date de la convocation du Conseil Municipal : </w:t>
            </w:r>
            <w:r w:rsidR="00C87BB2">
              <w:rPr>
                <w:sz w:val="20"/>
                <w:szCs w:val="20"/>
              </w:rPr>
              <w:t>17 décembre</w:t>
            </w:r>
            <w:r>
              <w:rPr>
                <w:sz w:val="20"/>
                <w:szCs w:val="20"/>
              </w:rPr>
              <w:t>2013</w:t>
            </w:r>
          </w:p>
          <w:p w:rsidR="004019C2" w:rsidRDefault="004019C2" w:rsidP="00C87BB2">
            <w:pPr>
              <w:pStyle w:val="Sansinterligne"/>
              <w:jc w:val="both"/>
              <w:rPr>
                <w:b/>
                <w:sz w:val="20"/>
                <w:szCs w:val="20"/>
              </w:rPr>
            </w:pPr>
            <w:r w:rsidRPr="009C4C7A">
              <w:rPr>
                <w:sz w:val="20"/>
                <w:szCs w:val="20"/>
              </w:rPr>
              <w:t>Présents</w:t>
            </w:r>
            <w:r w:rsidRPr="009C4C7A">
              <w:rPr>
                <w:b/>
                <w:sz w:val="20"/>
                <w:szCs w:val="20"/>
              </w:rPr>
              <w:t>: MM. PICHERIT, BLANCHETON, Mme</w:t>
            </w:r>
            <w:r>
              <w:rPr>
                <w:b/>
                <w:sz w:val="20"/>
                <w:szCs w:val="20"/>
              </w:rPr>
              <w:t>s ANDRE, BOYER, M</w:t>
            </w:r>
            <w:r w:rsidRPr="009C4C7A">
              <w:rPr>
                <w:b/>
                <w:sz w:val="20"/>
                <w:szCs w:val="20"/>
              </w:rPr>
              <w:t>M.MALLEFOND</w:t>
            </w:r>
            <w:r>
              <w:rPr>
                <w:b/>
                <w:sz w:val="20"/>
                <w:szCs w:val="20"/>
              </w:rPr>
              <w:t xml:space="preserve">, FAURE, </w:t>
            </w:r>
            <w:r w:rsidRPr="009C4C7A">
              <w:rPr>
                <w:b/>
                <w:sz w:val="20"/>
                <w:szCs w:val="20"/>
              </w:rPr>
              <w:t xml:space="preserve">SARRE, </w:t>
            </w:r>
          </w:p>
          <w:p w:rsidR="004019C2" w:rsidRDefault="004019C2" w:rsidP="00C87BB2">
            <w:pPr>
              <w:pStyle w:val="Sansinterligne"/>
              <w:jc w:val="both"/>
              <w:rPr>
                <w:b/>
                <w:sz w:val="20"/>
                <w:szCs w:val="20"/>
              </w:rPr>
            </w:pPr>
            <w:r>
              <w:rPr>
                <w:b/>
                <w:sz w:val="20"/>
                <w:szCs w:val="20"/>
              </w:rPr>
              <w:t xml:space="preserve"> DUSSARTRE, NOUHAUD, BONNAT,  </w:t>
            </w:r>
            <w:r w:rsidRPr="009C4C7A">
              <w:rPr>
                <w:b/>
                <w:sz w:val="20"/>
                <w:szCs w:val="20"/>
              </w:rPr>
              <w:t xml:space="preserve">Mmes </w:t>
            </w:r>
            <w:r>
              <w:rPr>
                <w:b/>
                <w:sz w:val="20"/>
                <w:szCs w:val="20"/>
              </w:rPr>
              <w:t xml:space="preserve">GAILLARD (arrivée à 19h20), </w:t>
            </w:r>
            <w:r w:rsidRPr="009C4C7A">
              <w:rPr>
                <w:b/>
                <w:sz w:val="20"/>
                <w:szCs w:val="20"/>
              </w:rPr>
              <w:t>COUDERT</w:t>
            </w:r>
            <w:r>
              <w:rPr>
                <w:b/>
                <w:sz w:val="20"/>
                <w:szCs w:val="20"/>
              </w:rPr>
              <w:t xml:space="preserve">, DEPIERRE, LALET </w:t>
            </w:r>
          </w:p>
          <w:p w:rsidR="00C861BB" w:rsidRDefault="00C861BB" w:rsidP="00C87BB2">
            <w:pPr>
              <w:pStyle w:val="Sansinterligne"/>
              <w:jc w:val="both"/>
              <w:rPr>
                <w:b/>
                <w:sz w:val="20"/>
                <w:szCs w:val="20"/>
              </w:rPr>
            </w:pPr>
          </w:p>
          <w:p w:rsidR="004019C2" w:rsidRPr="009C4C7A" w:rsidRDefault="004019C2" w:rsidP="00C87BB2">
            <w:pPr>
              <w:pStyle w:val="Sansinterligne"/>
              <w:jc w:val="both"/>
              <w:rPr>
                <w:b/>
                <w:sz w:val="20"/>
                <w:szCs w:val="20"/>
              </w:rPr>
            </w:pPr>
            <w:r w:rsidRPr="009C4C7A">
              <w:rPr>
                <w:b/>
                <w:sz w:val="20"/>
                <w:szCs w:val="20"/>
              </w:rPr>
              <w:t xml:space="preserve">Absents excusés : </w:t>
            </w:r>
            <w:r>
              <w:rPr>
                <w:b/>
                <w:sz w:val="20"/>
                <w:szCs w:val="20"/>
              </w:rPr>
              <w:t xml:space="preserve">Mme RIBIERE, Mme GAILLARD (arrivée à 19h20)  </w:t>
            </w:r>
          </w:p>
          <w:p w:rsidR="004019C2" w:rsidRDefault="004019C2" w:rsidP="004019C2">
            <w:pPr>
              <w:pStyle w:val="Sansinterligne"/>
              <w:rPr>
                <w:b/>
                <w:sz w:val="20"/>
                <w:szCs w:val="20"/>
              </w:rPr>
            </w:pPr>
            <w:r w:rsidRPr="009C4C7A">
              <w:rPr>
                <w:b/>
                <w:sz w:val="20"/>
                <w:szCs w:val="20"/>
              </w:rPr>
              <w:t xml:space="preserve"> </w:t>
            </w:r>
          </w:p>
          <w:p w:rsidR="004019C2" w:rsidRDefault="004019C2" w:rsidP="004019C2">
            <w:pPr>
              <w:pStyle w:val="Sansinterligne"/>
              <w:rPr>
                <w:b/>
                <w:sz w:val="20"/>
                <w:szCs w:val="20"/>
              </w:rPr>
            </w:pPr>
            <w:r w:rsidRPr="009C4C7A">
              <w:rPr>
                <w:b/>
                <w:sz w:val="20"/>
                <w:szCs w:val="20"/>
              </w:rPr>
              <w:t>Pouvoirs :</w:t>
            </w:r>
            <w:r w:rsidR="00C861BB">
              <w:rPr>
                <w:b/>
                <w:sz w:val="20"/>
                <w:szCs w:val="20"/>
              </w:rPr>
              <w:t xml:space="preserve"> Mme GAILLARD à Mme BOYER, </w:t>
            </w:r>
            <w:r>
              <w:rPr>
                <w:b/>
                <w:sz w:val="20"/>
                <w:szCs w:val="20"/>
              </w:rPr>
              <w:t>Mme RIBIERE à M.PICHERIT</w:t>
            </w:r>
          </w:p>
          <w:p w:rsidR="004019C2" w:rsidRDefault="004019C2" w:rsidP="004019C2">
            <w:pPr>
              <w:pStyle w:val="Sansinterligne"/>
              <w:rPr>
                <w:b/>
                <w:sz w:val="20"/>
                <w:szCs w:val="20"/>
              </w:rPr>
            </w:pPr>
          </w:p>
          <w:p w:rsidR="004019C2" w:rsidRDefault="004019C2" w:rsidP="004019C2">
            <w:pPr>
              <w:pStyle w:val="Sansinterligne"/>
              <w:rPr>
                <w:sz w:val="20"/>
                <w:szCs w:val="20"/>
              </w:rPr>
            </w:pPr>
            <w:r w:rsidRPr="009C4C7A">
              <w:rPr>
                <w:sz w:val="20"/>
                <w:szCs w:val="20"/>
              </w:rPr>
              <w:t xml:space="preserve">Secrétaire de séance : Mme </w:t>
            </w:r>
            <w:r>
              <w:rPr>
                <w:sz w:val="20"/>
                <w:szCs w:val="20"/>
              </w:rPr>
              <w:t>COUDERT</w:t>
            </w: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Default="00111CFF" w:rsidP="00111CFF">
            <w:pPr>
              <w:ind w:left="426"/>
              <w:rPr>
                <w:rFonts w:ascii="Calibri" w:eastAsia="Calibri" w:hAnsi="Calibri" w:cs="Times New Roman"/>
                <w:b/>
                <w:bCs/>
                <w:u w:val="single"/>
              </w:rPr>
            </w:pPr>
            <w:r w:rsidRPr="00CE01E0">
              <w:rPr>
                <w:rFonts w:ascii="Calibri" w:eastAsia="Calibri" w:hAnsi="Calibri" w:cs="Times New Roman"/>
                <w:b/>
                <w:bCs/>
                <w:u w:val="single"/>
              </w:rPr>
              <w:t>Ordre du jour</w:t>
            </w:r>
          </w:p>
          <w:p w:rsidR="00111CFF" w:rsidRDefault="00111CFF" w:rsidP="00111CFF">
            <w:pPr>
              <w:ind w:left="426"/>
              <w:rPr>
                <w:rFonts w:ascii="Calibri" w:eastAsia="Calibri" w:hAnsi="Calibri" w:cs="Times New Roman"/>
                <w:b/>
                <w:bCs/>
                <w:u w:val="single"/>
              </w:rPr>
            </w:pPr>
          </w:p>
          <w:p w:rsidR="00111CFF" w:rsidRDefault="00111CFF" w:rsidP="00E61328">
            <w:pPr>
              <w:numPr>
                <w:ilvl w:val="0"/>
                <w:numId w:val="6"/>
              </w:numPr>
              <w:spacing w:after="0" w:line="240" w:lineRule="auto"/>
              <w:ind w:left="360"/>
              <w:rPr>
                <w:rFonts w:ascii="Calibri" w:eastAsia="Calibri" w:hAnsi="Calibri" w:cs="Times New Roman"/>
                <w:bCs/>
              </w:rPr>
            </w:pPr>
            <w:r>
              <w:rPr>
                <w:rFonts w:ascii="Calibri" w:eastAsia="Calibri" w:hAnsi="Calibri" w:cs="Times New Roman"/>
                <w:bCs/>
              </w:rPr>
              <w:t>Modification PLU</w:t>
            </w:r>
          </w:p>
          <w:p w:rsidR="00111CFF" w:rsidRDefault="00111CFF" w:rsidP="00E61328">
            <w:pPr>
              <w:numPr>
                <w:ilvl w:val="0"/>
                <w:numId w:val="6"/>
              </w:numPr>
              <w:spacing w:after="0" w:line="240" w:lineRule="auto"/>
              <w:ind w:left="360"/>
              <w:rPr>
                <w:rFonts w:ascii="Calibri" w:eastAsia="Calibri" w:hAnsi="Calibri" w:cs="Times New Roman"/>
                <w:bCs/>
              </w:rPr>
            </w:pPr>
            <w:r>
              <w:rPr>
                <w:rFonts w:ascii="Calibri" w:eastAsia="Calibri" w:hAnsi="Calibri" w:cs="Times New Roman"/>
                <w:bCs/>
              </w:rPr>
              <w:t xml:space="preserve">Révision du PLU  </w:t>
            </w:r>
          </w:p>
          <w:p w:rsidR="00111CFF" w:rsidRDefault="00111CFF" w:rsidP="00E61328">
            <w:pPr>
              <w:numPr>
                <w:ilvl w:val="0"/>
                <w:numId w:val="6"/>
              </w:numPr>
              <w:spacing w:after="0" w:line="240" w:lineRule="auto"/>
              <w:ind w:left="360"/>
              <w:rPr>
                <w:rFonts w:ascii="Calibri" w:eastAsia="Calibri" w:hAnsi="Calibri" w:cs="Times New Roman"/>
                <w:bCs/>
              </w:rPr>
            </w:pPr>
            <w:r>
              <w:rPr>
                <w:rFonts w:ascii="Calibri" w:eastAsia="Calibri" w:hAnsi="Calibri" w:cs="Times New Roman"/>
                <w:bCs/>
              </w:rPr>
              <w:t>Convention  partenariat SEHV</w:t>
            </w:r>
          </w:p>
          <w:p w:rsidR="00111CFF" w:rsidRDefault="00111CFF" w:rsidP="00E61328">
            <w:pPr>
              <w:numPr>
                <w:ilvl w:val="0"/>
                <w:numId w:val="6"/>
              </w:numPr>
              <w:spacing w:after="0" w:line="240" w:lineRule="auto"/>
              <w:ind w:left="360"/>
              <w:rPr>
                <w:rFonts w:ascii="Calibri" w:eastAsia="Calibri" w:hAnsi="Calibri" w:cs="Times New Roman"/>
                <w:bCs/>
              </w:rPr>
            </w:pPr>
            <w:r>
              <w:rPr>
                <w:rFonts w:ascii="Calibri" w:eastAsia="Calibri" w:hAnsi="Calibri" w:cs="Times New Roman"/>
                <w:bCs/>
              </w:rPr>
              <w:t xml:space="preserve">Acquisition terrain à l’euro symbolique  « les Grands </w:t>
            </w:r>
            <w:proofErr w:type="spellStart"/>
            <w:r>
              <w:rPr>
                <w:rFonts w:ascii="Calibri" w:eastAsia="Calibri" w:hAnsi="Calibri" w:cs="Times New Roman"/>
                <w:bCs/>
              </w:rPr>
              <w:t>Bos</w:t>
            </w:r>
            <w:proofErr w:type="spellEnd"/>
            <w:r>
              <w:rPr>
                <w:rFonts w:ascii="Calibri" w:eastAsia="Calibri" w:hAnsi="Calibri" w:cs="Times New Roman"/>
                <w:bCs/>
              </w:rPr>
              <w:t> »</w:t>
            </w:r>
          </w:p>
          <w:p w:rsidR="00111CFF" w:rsidRPr="00283C5E" w:rsidRDefault="00111CFF" w:rsidP="00E61328">
            <w:pPr>
              <w:pStyle w:val="Paragraphedeliste"/>
              <w:numPr>
                <w:ilvl w:val="0"/>
                <w:numId w:val="6"/>
              </w:numPr>
              <w:ind w:left="360"/>
              <w:rPr>
                <w:rFonts w:ascii="Calibri" w:eastAsia="Calibri" w:hAnsi="Calibri" w:cs="Times New Roman"/>
                <w:bCs/>
              </w:rPr>
            </w:pPr>
            <w:r>
              <w:rPr>
                <w:rFonts w:ascii="Calibri" w:eastAsia="Calibri" w:hAnsi="Calibri" w:cs="Times New Roman"/>
              </w:rPr>
              <w:t>Autorisation de mandatement des dépenses d’investissement avant le vote du budget 2014</w:t>
            </w:r>
          </w:p>
          <w:p w:rsidR="00111CFF" w:rsidRPr="00283C5E" w:rsidRDefault="00111CFF" w:rsidP="00E61328">
            <w:pPr>
              <w:pStyle w:val="Paragraphedeliste"/>
              <w:numPr>
                <w:ilvl w:val="0"/>
                <w:numId w:val="6"/>
              </w:numPr>
              <w:ind w:left="360"/>
              <w:rPr>
                <w:rFonts w:ascii="Calibri" w:eastAsia="Calibri" w:hAnsi="Calibri" w:cs="Times New Roman"/>
                <w:bCs/>
              </w:rPr>
            </w:pPr>
            <w:r w:rsidRPr="00283C5E">
              <w:rPr>
                <w:rFonts w:ascii="Calibri" w:eastAsia="Calibri" w:hAnsi="Calibri" w:cs="Times New Roman"/>
                <w:bCs/>
              </w:rPr>
              <w:t>Convention constitutive de groupements de commandes avec Limoges Métropole</w:t>
            </w:r>
          </w:p>
          <w:p w:rsidR="00111CFF" w:rsidRDefault="00111CFF" w:rsidP="00E61328">
            <w:pPr>
              <w:rPr>
                <w:rFonts w:ascii="Calibri" w:eastAsia="Calibri" w:hAnsi="Calibri" w:cs="Times New Roman"/>
                <w:bCs/>
              </w:rPr>
            </w:pPr>
          </w:p>
          <w:p w:rsidR="00111CFF" w:rsidRPr="009B5F32" w:rsidRDefault="00111CFF" w:rsidP="00E61328">
            <w:pPr>
              <w:numPr>
                <w:ilvl w:val="0"/>
                <w:numId w:val="6"/>
              </w:numPr>
              <w:spacing w:after="0" w:line="240" w:lineRule="auto"/>
              <w:ind w:left="360"/>
              <w:rPr>
                <w:rFonts w:ascii="Calibri" w:eastAsia="Calibri" w:hAnsi="Calibri" w:cs="Times New Roman"/>
                <w:bCs/>
              </w:rPr>
            </w:pPr>
            <w:r>
              <w:rPr>
                <w:rFonts w:ascii="Calibri" w:eastAsia="Calibri" w:hAnsi="Calibri" w:cs="Times New Roman"/>
                <w:bCs/>
              </w:rPr>
              <w:t>Questions diverses</w:t>
            </w:r>
          </w:p>
          <w:p w:rsidR="00111CFF" w:rsidRDefault="00111CFF" w:rsidP="00E61328">
            <w:pPr>
              <w:pStyle w:val="Sansinterligne"/>
              <w:rPr>
                <w:sz w:val="20"/>
                <w:szCs w:val="20"/>
              </w:rPr>
            </w:pP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Default="00111CFF" w:rsidP="004019C2">
            <w:pPr>
              <w:pStyle w:val="Sansinterligne"/>
              <w:rPr>
                <w:sz w:val="20"/>
                <w:szCs w:val="20"/>
              </w:rPr>
            </w:pPr>
          </w:p>
          <w:p w:rsidR="00111CFF" w:rsidRPr="00755535" w:rsidRDefault="00111CFF" w:rsidP="004019C2">
            <w:pPr>
              <w:pStyle w:val="Sansinterligne"/>
            </w:pPr>
          </w:p>
        </w:tc>
      </w:tr>
    </w:tbl>
    <w:p w:rsidR="00544574" w:rsidRPr="00DD30EE" w:rsidRDefault="00544574">
      <w:pPr>
        <w:rPr>
          <w:b/>
        </w:rPr>
      </w:pPr>
    </w:p>
    <w:p w:rsidR="004019C2" w:rsidRPr="009D3B83" w:rsidRDefault="004019C2" w:rsidP="00544574">
      <w:pPr>
        <w:pStyle w:val="Paragraphedeliste"/>
        <w:numPr>
          <w:ilvl w:val="0"/>
          <w:numId w:val="1"/>
        </w:numPr>
        <w:rPr>
          <w:u w:val="single"/>
        </w:rPr>
      </w:pPr>
      <w:r w:rsidRPr="009D3B83">
        <w:rPr>
          <w:b/>
          <w:u w:val="single"/>
        </w:rPr>
        <w:lastRenderedPageBreak/>
        <w:t xml:space="preserve">Délibération n° 2013-041 : </w:t>
      </w:r>
      <w:r w:rsidR="00544574" w:rsidRPr="009D3B83">
        <w:rPr>
          <w:b/>
          <w:u w:val="single"/>
        </w:rPr>
        <w:t>Modification n°2 du PLU </w:t>
      </w:r>
    </w:p>
    <w:p w:rsidR="00544574" w:rsidRDefault="004019C2" w:rsidP="004019C2">
      <w:pPr>
        <w:ind w:left="360"/>
      </w:pPr>
      <w:r>
        <w:t>M. le Maire présente au Conseil l’opportunité et l’intérêt pour la commune de procéder à la modification n° 2 du PLU selon les modalités prévues à l’article L.123-13-1 du code de l’urbanisme et expose que cette modification n°2 concerne la modification des documents graphiques du règlement</w:t>
      </w:r>
      <w:r w:rsidR="003B2A0F">
        <w:t xml:space="preserve"> </w:t>
      </w:r>
      <w:r>
        <w:t xml:space="preserve">(création d’emplacements réservés et d’une orientation d’aménagement dans le bourg </w:t>
      </w:r>
    </w:p>
    <w:p w:rsidR="004019C2" w:rsidRDefault="004019C2" w:rsidP="004019C2">
      <w:pPr>
        <w:ind w:left="360"/>
      </w:pPr>
      <w:r>
        <w:t xml:space="preserve">Objet : </w:t>
      </w:r>
      <w:r w:rsidR="003B2A0F">
        <w:t>création d’emplacements réservés sur les parcelles AB 58, AB 59 et AB 60 et d’une orientation d’aménagement  pour réaliser la traversée du bourg en sécurité par l’</w:t>
      </w:r>
      <w:r w:rsidR="009D3B83">
        <w:t>é</w:t>
      </w:r>
      <w:r w:rsidR="003B2A0F">
        <w:t xml:space="preserve">largissement de la voirie </w:t>
      </w:r>
      <w:r w:rsidR="009D3B83">
        <w:t xml:space="preserve">(RD 65) </w:t>
      </w:r>
      <w:r w:rsidR="003B2A0F">
        <w:t>et  la création de trottoirs</w:t>
      </w:r>
      <w:r w:rsidR="009D3B83">
        <w:t>.</w:t>
      </w:r>
    </w:p>
    <w:p w:rsidR="009D3B83" w:rsidRDefault="003B2A0F" w:rsidP="003B2A0F">
      <w:pPr>
        <w:ind w:left="360"/>
      </w:pPr>
      <w:r>
        <w:t>Après avoir entendu l’exposé de M. le Maire et en avoir délibéré, le Conseil Municipal, par 1</w:t>
      </w:r>
      <w:r w:rsidR="00C861BB">
        <w:t>5</w:t>
      </w:r>
      <w:r>
        <w:t xml:space="preserve"> voix pour</w:t>
      </w:r>
    </w:p>
    <w:p w:rsidR="003B2A0F" w:rsidRDefault="003B2A0F" w:rsidP="003B2A0F">
      <w:pPr>
        <w:ind w:left="360"/>
      </w:pPr>
      <w:r>
        <w:t>  DECIDE:</w:t>
      </w:r>
    </w:p>
    <w:p w:rsidR="003B2A0F" w:rsidRDefault="003B2A0F" w:rsidP="009D3B83">
      <w:pPr>
        <w:pStyle w:val="Paragraphedeliste"/>
        <w:numPr>
          <w:ilvl w:val="0"/>
          <w:numId w:val="3"/>
        </w:numPr>
      </w:pPr>
      <w:r>
        <w:t xml:space="preserve">De prescrire la modification n°2 du plu concernant l’évolution du document graphique. </w:t>
      </w:r>
    </w:p>
    <w:p w:rsidR="003B2A0F" w:rsidRDefault="003B2A0F" w:rsidP="009D3B83">
      <w:pPr>
        <w:pStyle w:val="Paragraphedeliste"/>
        <w:numPr>
          <w:ilvl w:val="0"/>
          <w:numId w:val="3"/>
        </w:numPr>
      </w:pPr>
      <w:r>
        <w:t>De donner l’autorisation au Maire pour choisir l’organisme chargé de la modification du PLU</w:t>
      </w:r>
    </w:p>
    <w:p w:rsidR="003B2A0F" w:rsidRDefault="003B2A0F" w:rsidP="009D3B83">
      <w:pPr>
        <w:pStyle w:val="Paragraphedeliste"/>
        <w:numPr>
          <w:ilvl w:val="0"/>
          <w:numId w:val="3"/>
        </w:numPr>
      </w:pPr>
      <w:r>
        <w:t>De donner l’autorisation au Maire pour signer tout contrat, avenant ou convention de prestation ou de service nécessaires à la réalisation de la modification du PLU</w:t>
      </w:r>
    </w:p>
    <w:p w:rsidR="003B2A0F" w:rsidRDefault="003B2A0F" w:rsidP="009D3B83">
      <w:pPr>
        <w:pStyle w:val="Paragraphedeliste"/>
        <w:numPr>
          <w:ilvl w:val="0"/>
          <w:numId w:val="3"/>
        </w:numPr>
      </w:pPr>
      <w:r>
        <w:t>D’inscrire au budget communal  les sommes nécessaires à la modification du PLU  et d’autoriser le Maire à engager les dépenses afférentes à la procédure réglementaire</w:t>
      </w:r>
    </w:p>
    <w:p w:rsidR="003B2A0F" w:rsidRDefault="003B2A0F" w:rsidP="009D3B83">
      <w:pPr>
        <w:pStyle w:val="Paragraphedeliste"/>
        <w:numPr>
          <w:ilvl w:val="0"/>
          <w:numId w:val="3"/>
        </w:numPr>
      </w:pPr>
      <w:r>
        <w:t xml:space="preserve">De solliciter de l’Etat, conformément à l’article L121-7 du code de l’urbanisme pour qu’une dotation soit allouée à la commune pour couvrir les frais d’étude » nécessaires à l’élaboration de la modification du PLU dans les conditions définies au code général des collectivités territoriales </w:t>
      </w:r>
    </w:p>
    <w:p w:rsidR="00C861BB" w:rsidRDefault="00C861BB" w:rsidP="003B2A0F">
      <w:pPr>
        <w:ind w:left="360"/>
      </w:pPr>
    </w:p>
    <w:p w:rsidR="003B2A0F" w:rsidRDefault="009D3B83" w:rsidP="003B2A0F">
      <w:pPr>
        <w:ind w:left="360"/>
      </w:pPr>
      <w:r>
        <w:t>PRECISE</w:t>
      </w:r>
    </w:p>
    <w:p w:rsidR="009D3B83" w:rsidRDefault="009D3B83" w:rsidP="003B2A0F">
      <w:pPr>
        <w:ind w:left="360"/>
      </w:pPr>
      <w:r>
        <w:t>Que le projet de modification sera notifié, afin qu’il soit en mesure d’émettre un avis, au Préfet et aux personnes publiques associées suivantes :</w:t>
      </w:r>
    </w:p>
    <w:p w:rsidR="009D3B83" w:rsidRDefault="009D3B83" w:rsidP="003B2A0F">
      <w:pPr>
        <w:ind w:left="360"/>
      </w:pPr>
      <w:r>
        <w:t>M.</w:t>
      </w:r>
      <w:r w:rsidR="00C87BB2">
        <w:t xml:space="preserve"> </w:t>
      </w:r>
      <w:r>
        <w:t xml:space="preserve">le Président du Conseil Régional, Mme  la Présidente du Conseil Général, M. le Président de la Communauté d’Agglomération de Limoges Métropole, M. le Président du SIEPAL </w:t>
      </w:r>
    </w:p>
    <w:p w:rsidR="009D3B83" w:rsidRDefault="009D3B83" w:rsidP="003B2A0F">
      <w:pPr>
        <w:ind w:left="360"/>
      </w:pPr>
      <w:r>
        <w:t>RAPPELLE  que</w:t>
      </w:r>
    </w:p>
    <w:p w:rsidR="009D3B83" w:rsidRDefault="009D3B83" w:rsidP="003B2A0F">
      <w:pPr>
        <w:ind w:left="360"/>
      </w:pPr>
      <w:r>
        <w:t xml:space="preserve">Conformément  aux articles R123-24a et R123-25 du code de l’urbanisme, la  présente délibération  fera l’objet d’un affichage pendant un mois en Mairie. Mention de cet affichage sera </w:t>
      </w:r>
      <w:r w:rsidR="00C87BB2">
        <w:t>insérée</w:t>
      </w:r>
      <w:r>
        <w:t xml:space="preserve"> en caract</w:t>
      </w:r>
      <w:r w:rsidR="00C87BB2">
        <w:t>è</w:t>
      </w:r>
      <w:r>
        <w:t>res apparents dans un journal diffusé dans le département.</w:t>
      </w:r>
    </w:p>
    <w:p w:rsidR="009D3B83" w:rsidRDefault="009D3B83" w:rsidP="003B2A0F">
      <w:pPr>
        <w:ind w:left="360"/>
      </w:pPr>
      <w:r>
        <w:t>Conformément à l’article R123-25 du code de l’urbanisme, la délibération approuvant la modification n° 2 produira ses effets juridiques dés l’exécution de l’ensemble des formalités prévues au premier alinéa dudit article, la date à prendre en compte pour l’affichage étant celle du premier jour où il est effectué.</w:t>
      </w:r>
    </w:p>
    <w:p w:rsidR="009D3B83" w:rsidRDefault="009D3B83" w:rsidP="003B2A0F">
      <w:pPr>
        <w:ind w:left="360"/>
      </w:pPr>
      <w:r>
        <w:t>En application de l’article L123-12 du  Code de l’urbanisme</w:t>
      </w:r>
      <w:r w:rsidR="00C87BB2">
        <w:t>, la modification deviendra exécutoire dés qu’elle aura été publiée et transmise au Préfet (délibération et dossier attaché)</w:t>
      </w:r>
    </w:p>
    <w:p w:rsidR="00111CFF" w:rsidRDefault="00111CFF" w:rsidP="003B2A0F">
      <w:pPr>
        <w:ind w:left="360"/>
      </w:pPr>
    </w:p>
    <w:p w:rsidR="00544574" w:rsidRDefault="009D3B83" w:rsidP="009D3B83">
      <w:pPr>
        <w:pStyle w:val="Paragraphedeliste"/>
        <w:numPr>
          <w:ilvl w:val="0"/>
          <w:numId w:val="1"/>
        </w:numPr>
        <w:rPr>
          <w:b/>
          <w:u w:val="single"/>
        </w:rPr>
      </w:pPr>
      <w:r w:rsidRPr="002011E6">
        <w:rPr>
          <w:b/>
          <w:u w:val="single"/>
        </w:rPr>
        <w:lastRenderedPageBreak/>
        <w:t>Délibération n°2013-042</w:t>
      </w:r>
      <w:r w:rsidR="001C5BBA" w:rsidRPr="002011E6">
        <w:rPr>
          <w:b/>
          <w:u w:val="single"/>
        </w:rPr>
        <w:t> :</w:t>
      </w:r>
      <w:r w:rsidR="003B2A0F" w:rsidRPr="002011E6">
        <w:rPr>
          <w:b/>
          <w:u w:val="single"/>
        </w:rPr>
        <w:t xml:space="preserve"> </w:t>
      </w:r>
      <w:r w:rsidR="001C5BBA" w:rsidRPr="002011E6">
        <w:rPr>
          <w:b/>
          <w:u w:val="single"/>
        </w:rPr>
        <w:t xml:space="preserve">prescription de la </w:t>
      </w:r>
      <w:r w:rsidR="001C5BBA" w:rsidRPr="002011E6">
        <w:rPr>
          <w:u w:val="single"/>
        </w:rPr>
        <w:t>ré</w:t>
      </w:r>
      <w:r w:rsidR="00544574" w:rsidRPr="002011E6">
        <w:rPr>
          <w:b/>
          <w:u w:val="single"/>
        </w:rPr>
        <w:t>vision n°2</w:t>
      </w:r>
      <w:r w:rsidRPr="002011E6">
        <w:rPr>
          <w:b/>
          <w:u w:val="single"/>
        </w:rPr>
        <w:t xml:space="preserve"> du PLU </w:t>
      </w:r>
      <w:r w:rsidR="001A6F50" w:rsidRPr="002011E6">
        <w:rPr>
          <w:b/>
          <w:u w:val="single"/>
        </w:rPr>
        <w:t>au sens du 2</w:t>
      </w:r>
      <w:r w:rsidR="001A6F50" w:rsidRPr="002011E6">
        <w:rPr>
          <w:b/>
          <w:u w:val="single"/>
          <w:vertAlign w:val="superscript"/>
        </w:rPr>
        <w:t>ème</w:t>
      </w:r>
      <w:r w:rsidR="001A6F50" w:rsidRPr="002011E6">
        <w:rPr>
          <w:b/>
          <w:u w:val="single"/>
        </w:rPr>
        <w:t xml:space="preserve"> alinéa du II de l’article L123-</w:t>
      </w:r>
      <w:r w:rsidR="001C5BBA" w:rsidRPr="002011E6">
        <w:rPr>
          <w:b/>
          <w:u w:val="single"/>
        </w:rPr>
        <w:t>13  du code de l’urbanisme (dite allégée)</w:t>
      </w:r>
      <w:r w:rsidR="00173852">
        <w:rPr>
          <w:b/>
          <w:u w:val="single"/>
        </w:rPr>
        <w:t>-secteur de Saint-Hubert</w:t>
      </w:r>
    </w:p>
    <w:p w:rsidR="001C5BBA" w:rsidRDefault="001C5BBA" w:rsidP="001C5BBA">
      <w:r w:rsidRPr="001C5BBA">
        <w:t>L</w:t>
      </w:r>
      <w:r>
        <w:t xml:space="preserve">e Maire rappelle que le plan local d’urbanisme (PLU) actuellement opposable a été approuvé par délibération  du  Conseil Municipal du </w:t>
      </w:r>
      <w:r w:rsidR="00A90BA2">
        <w:t>31 mai 2007</w:t>
      </w:r>
    </w:p>
    <w:p w:rsidR="00F56DF1" w:rsidRPr="001C5BBA" w:rsidRDefault="00F56DF1" w:rsidP="001C5BBA">
      <w:r>
        <w:t xml:space="preserve">Il présente l’opportunité  et l’intérêt  pour la commune  de procéder à la révision n°2 du PLU, en application du </w:t>
      </w:r>
      <w:r w:rsidRPr="00F56DF1">
        <w:t>2</w:t>
      </w:r>
      <w:r w:rsidRPr="00F56DF1">
        <w:rPr>
          <w:vertAlign w:val="superscript"/>
        </w:rPr>
        <w:t>ème</w:t>
      </w:r>
      <w:r w:rsidRPr="00F56DF1">
        <w:t xml:space="preserve"> alinéa du II de l’article L123-13  du code de l’urbanisme (dite allégée), sur le</w:t>
      </w:r>
      <w:r>
        <w:rPr>
          <w:b/>
        </w:rPr>
        <w:t xml:space="preserve"> </w:t>
      </w:r>
      <w:r w:rsidRPr="00F56DF1">
        <w:t xml:space="preserve">secteur  de </w:t>
      </w:r>
      <w:r w:rsidR="001C5BBA" w:rsidRPr="00F56DF1">
        <w:t xml:space="preserve"> </w:t>
      </w:r>
      <w:r w:rsidR="001C5BBA">
        <w:t>« Saint Hubert »</w:t>
      </w:r>
      <w:r>
        <w:t xml:space="preserve">, révision </w:t>
      </w:r>
      <w:r w:rsidR="001C5BBA">
        <w:t>qui a pour objet d’intégrer la parcelle  C949 en zone N2</w:t>
      </w:r>
      <w:r>
        <w:t>.</w:t>
      </w:r>
    </w:p>
    <w:p w:rsidR="00544574" w:rsidRDefault="001C5BBA">
      <w:r>
        <w:t>Cette p</w:t>
      </w:r>
      <w:r w:rsidR="00FE429E">
        <w:t xml:space="preserve">arcelle </w:t>
      </w:r>
      <w:r>
        <w:t xml:space="preserve"> a été </w:t>
      </w:r>
      <w:r w:rsidR="00FE429E">
        <w:t xml:space="preserve">classée en zone A au moment de l’adoption du PLU mais </w:t>
      </w:r>
      <w:r>
        <w:t xml:space="preserve"> </w:t>
      </w:r>
      <w:r w:rsidR="00FE429E">
        <w:t xml:space="preserve">était en zone constructible au préalable </w:t>
      </w:r>
      <w:r>
        <w:t xml:space="preserve">elle </w:t>
      </w:r>
      <w:r w:rsidR="00FE429E">
        <w:t xml:space="preserve"> a fait l’objet d’un </w:t>
      </w:r>
      <w:r w:rsidR="006B74A2">
        <w:t xml:space="preserve">permis de construire </w:t>
      </w:r>
      <w:r w:rsidR="00FE429E">
        <w:t xml:space="preserve"> obtenu durant les délais de réalisation du PLU</w:t>
      </w:r>
      <w:r w:rsidR="006B74A2">
        <w:t xml:space="preserve"> et une maison d’habitation est édifiée aujourd’hui  sur cette dite parcelle</w:t>
      </w:r>
      <w:r>
        <w:t>.</w:t>
      </w:r>
    </w:p>
    <w:p w:rsidR="00F56DF1" w:rsidRDefault="00F56DF1">
      <w:r>
        <w:t>Ces éléments seront clairement explicités dans la notice de présentation du dossier de révision allégée qui sera attaché à la délibération d’approbation de cette procédure.</w:t>
      </w:r>
    </w:p>
    <w:p w:rsidR="00F56DF1" w:rsidRDefault="00F56DF1">
      <w:r>
        <w:t xml:space="preserve">Il précise que le projet a uniquement pour objet de réduire une zone agricole sans qu’il soit porté atteinte aux orientations définies par le plan d’aménagement et de développement durable </w:t>
      </w:r>
      <w:r w:rsidR="006B74A2">
        <w:t>(PADD)</w:t>
      </w:r>
      <w:r>
        <w:t xml:space="preserve"> </w:t>
      </w:r>
    </w:p>
    <w:p w:rsidR="00F56DF1" w:rsidRDefault="006B74A2">
      <w:r>
        <w:t>Considérant</w:t>
      </w:r>
    </w:p>
    <w:p w:rsidR="006B74A2" w:rsidRDefault="006B74A2">
      <w:r>
        <w:t xml:space="preserve">L’opportunité et l’intérêt pour la commune de procéder à la révision n°2 du PLU, en application du </w:t>
      </w:r>
      <w:r w:rsidRPr="00F56DF1">
        <w:t>2</w:t>
      </w:r>
      <w:r w:rsidRPr="00F56DF1">
        <w:rPr>
          <w:vertAlign w:val="superscript"/>
        </w:rPr>
        <w:t>ème</w:t>
      </w:r>
      <w:r w:rsidRPr="00F56DF1">
        <w:t xml:space="preserve"> alinéa du II de l’article L123-13  du code de l’urbanisme (dite allégée</w:t>
      </w:r>
      <w:r>
        <w:t>) et de</w:t>
      </w:r>
      <w:r w:rsidR="00343426">
        <w:t xml:space="preserve"> </w:t>
      </w:r>
      <w:r>
        <w:t xml:space="preserve">définir les modalités de la concertation, en application de l’article L300-2 </w:t>
      </w:r>
    </w:p>
    <w:p w:rsidR="006B74A2" w:rsidRPr="00A90BA2" w:rsidRDefault="006B74A2" w:rsidP="006B74A2">
      <w:pPr>
        <w:ind w:left="360"/>
        <w:rPr>
          <w:b/>
        </w:rPr>
      </w:pPr>
      <w:r w:rsidRPr="00A90BA2">
        <w:rPr>
          <w:b/>
        </w:rPr>
        <w:t>Après avoir entendu l’exposé de M. le Maire et en avoir délibéré, le Conseil Municipal, par 1</w:t>
      </w:r>
      <w:r w:rsidR="00C861BB">
        <w:rPr>
          <w:b/>
        </w:rPr>
        <w:t>5</w:t>
      </w:r>
      <w:r w:rsidRPr="00A90BA2">
        <w:rPr>
          <w:b/>
        </w:rPr>
        <w:t xml:space="preserve"> voix pour :</w:t>
      </w:r>
    </w:p>
    <w:p w:rsidR="006B74A2" w:rsidRDefault="006B74A2" w:rsidP="006B74A2">
      <w:pPr>
        <w:ind w:left="360"/>
      </w:pPr>
      <w:r>
        <w:t>DECIDE:</w:t>
      </w:r>
    </w:p>
    <w:p w:rsidR="006B74A2" w:rsidRDefault="006B74A2" w:rsidP="006B74A2">
      <w:pPr>
        <w:pStyle w:val="Paragraphedeliste"/>
        <w:numPr>
          <w:ilvl w:val="0"/>
          <w:numId w:val="3"/>
        </w:numPr>
      </w:pPr>
      <w:r>
        <w:t xml:space="preserve">De prescrire la révision  n°2 du PLU en application du </w:t>
      </w:r>
      <w:r w:rsidRPr="00F56DF1">
        <w:t>2</w:t>
      </w:r>
      <w:r w:rsidRPr="00F56DF1">
        <w:rPr>
          <w:vertAlign w:val="superscript"/>
        </w:rPr>
        <w:t>ème</w:t>
      </w:r>
      <w:r w:rsidRPr="00F56DF1">
        <w:t xml:space="preserve"> alinéa du II de l’article L123-13  du code de l’urbanisme (dite allégée</w:t>
      </w:r>
      <w:r>
        <w:t xml:space="preserve">) sur le secteur de Saint Hubert. </w:t>
      </w:r>
    </w:p>
    <w:p w:rsidR="006B74A2" w:rsidRDefault="006B74A2" w:rsidP="006B74A2">
      <w:pPr>
        <w:pStyle w:val="Paragraphedeliste"/>
        <w:numPr>
          <w:ilvl w:val="0"/>
          <w:numId w:val="3"/>
        </w:numPr>
      </w:pPr>
      <w:r>
        <w:t>De donner l’autorisation au Maire pour choisir l’équipe pluridisciplinaire qui sera chargée de mener les études relatives à la préparation du dossier de révision   du PLU</w:t>
      </w:r>
    </w:p>
    <w:p w:rsidR="006B74A2" w:rsidRDefault="006B74A2" w:rsidP="006B74A2">
      <w:pPr>
        <w:pStyle w:val="Paragraphedeliste"/>
        <w:numPr>
          <w:ilvl w:val="0"/>
          <w:numId w:val="3"/>
        </w:numPr>
      </w:pPr>
      <w:r>
        <w:t>De donner l’autorisation au Maire pour signer tout contrat, avenant ou convention de prestation ou de service nécessaires à la réalisation de la révision du PLU</w:t>
      </w:r>
      <w:r w:rsidRPr="006B74A2">
        <w:t xml:space="preserve"> </w:t>
      </w:r>
      <w:r>
        <w:t xml:space="preserve">en application du </w:t>
      </w:r>
      <w:r w:rsidRPr="00F56DF1">
        <w:t>2</w:t>
      </w:r>
      <w:r w:rsidRPr="00F56DF1">
        <w:rPr>
          <w:vertAlign w:val="superscript"/>
        </w:rPr>
        <w:t>ème</w:t>
      </w:r>
      <w:r w:rsidRPr="00F56DF1">
        <w:t xml:space="preserve"> alinéa du II de l’article L123-13  du code de l’urbanisme (dite allégée</w:t>
      </w:r>
      <w:r>
        <w:t>)</w:t>
      </w:r>
    </w:p>
    <w:p w:rsidR="006B74A2" w:rsidRDefault="006B74A2" w:rsidP="006B74A2">
      <w:pPr>
        <w:pStyle w:val="Paragraphedeliste"/>
        <w:numPr>
          <w:ilvl w:val="0"/>
          <w:numId w:val="3"/>
        </w:numPr>
      </w:pPr>
      <w:r>
        <w:t>D’inscrire au budget communal  les sommes nécessaires à la révision du PLU</w:t>
      </w:r>
      <w:r w:rsidRPr="006B74A2">
        <w:t xml:space="preserve"> </w:t>
      </w:r>
      <w:r>
        <w:t xml:space="preserve">en application du </w:t>
      </w:r>
      <w:r w:rsidRPr="00F56DF1">
        <w:t>2</w:t>
      </w:r>
      <w:r w:rsidRPr="006B74A2">
        <w:rPr>
          <w:vertAlign w:val="superscript"/>
        </w:rPr>
        <w:t>ème</w:t>
      </w:r>
      <w:r w:rsidRPr="00F56DF1">
        <w:t xml:space="preserve"> alinéa du II de l’article L123-13  du code de l’urbanisme (dite allégée</w:t>
      </w:r>
      <w:r>
        <w:t>) et d’autoriser le Maire à engager les dépenses afférentes à la procédure réglementaire</w:t>
      </w:r>
    </w:p>
    <w:p w:rsidR="006B74A2" w:rsidRDefault="006B74A2" w:rsidP="006B74A2">
      <w:pPr>
        <w:pStyle w:val="Paragraphedeliste"/>
        <w:numPr>
          <w:ilvl w:val="0"/>
          <w:numId w:val="3"/>
        </w:numPr>
      </w:pPr>
      <w:r>
        <w:t>De solliciter de l’Etat, conformément à l’article L121-7 du code de l’urbanisme pour qu’une compensation  soit allouée à la commune pour couvrir les frais matériels et  d’étude nécessaires à l’élaboration de la révision du PLU</w:t>
      </w:r>
      <w:r w:rsidRPr="006B74A2">
        <w:t xml:space="preserve"> </w:t>
      </w:r>
      <w:r>
        <w:t xml:space="preserve">en application du </w:t>
      </w:r>
      <w:r w:rsidRPr="00F56DF1">
        <w:t>2</w:t>
      </w:r>
      <w:r w:rsidRPr="006B74A2">
        <w:rPr>
          <w:vertAlign w:val="superscript"/>
        </w:rPr>
        <w:t>ème</w:t>
      </w:r>
      <w:r w:rsidRPr="00F56DF1">
        <w:t xml:space="preserve"> alinéa du II de l’article L123-13  du code de l’urbanisme (dite allégée</w:t>
      </w:r>
      <w:r>
        <w:t xml:space="preserve">) dans les conditions définies aux articles L1614-1 et 1614-3  au code général des collectivités territoriales </w:t>
      </w:r>
    </w:p>
    <w:p w:rsidR="00F56DF1" w:rsidRDefault="006B74A2">
      <w:r>
        <w:t>PRECISE</w:t>
      </w:r>
    </w:p>
    <w:p w:rsidR="006B74A2" w:rsidRDefault="006B74A2">
      <w:r>
        <w:t>-que les modalités de concertation, en application de l’article L300-2 du code de l’urbanisme seront les suivantes :</w:t>
      </w:r>
    </w:p>
    <w:p w:rsidR="001860DB" w:rsidRDefault="001860DB" w:rsidP="001860DB">
      <w:pPr>
        <w:ind w:left="720"/>
        <w:rPr>
          <w:rFonts w:eastAsia="Calibri" w:cs="Times New Roman"/>
        </w:rPr>
      </w:pPr>
      <w:r>
        <w:rPr>
          <w:rFonts w:eastAsia="Calibri" w:cs="Times New Roman"/>
        </w:rPr>
        <w:lastRenderedPageBreak/>
        <w:t>-</w:t>
      </w:r>
      <w:r w:rsidRPr="00906F80">
        <w:rPr>
          <w:rFonts w:eastAsia="Calibri" w:cs="Times New Roman"/>
        </w:rPr>
        <w:t xml:space="preserve">une information suivie </w:t>
      </w:r>
      <w:r>
        <w:rPr>
          <w:rFonts w:eastAsia="Calibri" w:cs="Times New Roman"/>
        </w:rPr>
        <w:t xml:space="preserve"> d</w:t>
      </w:r>
      <w:r w:rsidRPr="00906F80">
        <w:rPr>
          <w:rFonts w:eastAsia="Calibri" w:cs="Times New Roman"/>
        </w:rPr>
        <w:t xml:space="preserve">ans les comptes-rendus du conseil municipal </w:t>
      </w:r>
      <w:r>
        <w:rPr>
          <w:rFonts w:eastAsia="Calibri" w:cs="Times New Roman"/>
        </w:rPr>
        <w:t>et sur le site internet</w:t>
      </w:r>
    </w:p>
    <w:p w:rsidR="001860DB" w:rsidRDefault="001860DB" w:rsidP="001860DB">
      <w:pPr>
        <w:ind w:left="720"/>
        <w:rPr>
          <w:rFonts w:eastAsia="Calibri" w:cs="Times New Roman"/>
        </w:rPr>
      </w:pPr>
      <w:r w:rsidRPr="00906F80">
        <w:rPr>
          <w:rFonts w:eastAsia="Calibri" w:cs="Times New Roman"/>
        </w:rPr>
        <w:t xml:space="preserve">- une </w:t>
      </w:r>
      <w:r w:rsidR="002E6011">
        <w:rPr>
          <w:rFonts w:eastAsia="Calibri" w:cs="Times New Roman"/>
        </w:rPr>
        <w:t>mise a disposition au secrétariat de Mairie,</w:t>
      </w:r>
      <w:r w:rsidRPr="00906F80">
        <w:rPr>
          <w:rFonts w:eastAsia="Calibri" w:cs="Times New Roman"/>
        </w:rPr>
        <w:t xml:space="preserve"> du</w:t>
      </w:r>
      <w:r w:rsidR="002E6011">
        <w:rPr>
          <w:rFonts w:eastAsia="Calibri" w:cs="Times New Roman"/>
        </w:rPr>
        <w:t xml:space="preserve"> dossier du </w:t>
      </w:r>
      <w:r w:rsidRPr="00906F80">
        <w:rPr>
          <w:rFonts w:eastAsia="Calibri" w:cs="Times New Roman"/>
        </w:rPr>
        <w:t xml:space="preserve"> projet et d'un registre qui permettra à chacun de communiquer ses remarques</w:t>
      </w:r>
      <w:r w:rsidR="002E6011">
        <w:rPr>
          <w:rFonts w:eastAsia="Calibri" w:cs="Times New Roman"/>
        </w:rPr>
        <w:t>.</w:t>
      </w:r>
    </w:p>
    <w:p w:rsidR="001860DB" w:rsidRDefault="001860DB" w:rsidP="001860DB">
      <w:pPr>
        <w:rPr>
          <w:rFonts w:eastAsia="Calibri" w:cs="Times New Roman"/>
        </w:rPr>
      </w:pPr>
      <w:r>
        <w:rPr>
          <w:rFonts w:eastAsia="Calibri" w:cs="Times New Roman"/>
        </w:rPr>
        <w:t>-que le projet arrêté de révision en</w:t>
      </w:r>
      <w:r w:rsidR="00A80F04">
        <w:rPr>
          <w:rFonts w:eastAsia="Calibri" w:cs="Times New Roman"/>
        </w:rPr>
        <w:t xml:space="preserve"> ap</w:t>
      </w:r>
      <w:r>
        <w:rPr>
          <w:rFonts w:eastAsia="Calibri" w:cs="Times New Roman"/>
        </w:rPr>
        <w:t xml:space="preserve">plication </w:t>
      </w:r>
      <w:r w:rsidR="00A80F04">
        <w:rPr>
          <w:rFonts w:eastAsia="Calibri" w:cs="Times New Roman"/>
        </w:rPr>
        <w:t>des dispositions du</w:t>
      </w:r>
      <w:r w:rsidR="00A80F04" w:rsidRPr="00F56DF1">
        <w:t>2</w:t>
      </w:r>
      <w:r w:rsidR="00A80F04" w:rsidRPr="006B74A2">
        <w:rPr>
          <w:vertAlign w:val="superscript"/>
        </w:rPr>
        <w:t>ème</w:t>
      </w:r>
      <w:r w:rsidR="00A80F04" w:rsidRPr="00F56DF1">
        <w:t xml:space="preserve"> alinéa du II de l’article L123-13  du code de l’urbanisme (dite allégée</w:t>
      </w:r>
      <w:r w:rsidR="00A80F04">
        <w:t>) fera l’objet d’un examen conjoint de l’Etat de la commune et des  personnes publiques associées mentionnées au premier alinéa du I et II de l’article L121-4 du code de l’urbanisme à savoir</w:t>
      </w:r>
      <w:r w:rsidR="00A90BA2">
        <w:t> :</w:t>
      </w:r>
    </w:p>
    <w:p w:rsidR="00A80F04" w:rsidRDefault="00A80F04" w:rsidP="00A80F04">
      <w:pPr>
        <w:ind w:left="360"/>
      </w:pPr>
      <w:r>
        <w:rPr>
          <w:rFonts w:eastAsia="Calibri" w:cs="Times New Roman"/>
        </w:rPr>
        <w:t xml:space="preserve">M. le Préfet, </w:t>
      </w:r>
      <w:r>
        <w:t xml:space="preserve">M. le Président du Conseil Régional, Mme  la Présidente du Conseil Général, M. le Président de la Communauté d’Agglomération de Limoges Métropole, M. le Président du SIEPAL </w:t>
      </w:r>
    </w:p>
    <w:p w:rsidR="00A80F04" w:rsidRDefault="00A80F04" w:rsidP="00A80F04">
      <w:pPr>
        <w:rPr>
          <w:rFonts w:eastAsia="Calibri" w:cs="Times New Roman"/>
        </w:rPr>
      </w:pPr>
      <w:r>
        <w:rPr>
          <w:rFonts w:eastAsia="Calibri" w:cs="Times New Roman"/>
        </w:rPr>
        <w:t>- que les procédures nécessaire</w:t>
      </w:r>
      <w:r w:rsidR="002E6011">
        <w:rPr>
          <w:rFonts w:eastAsia="Calibri" w:cs="Times New Roman"/>
        </w:rPr>
        <w:t>s</w:t>
      </w:r>
      <w:r>
        <w:rPr>
          <w:rFonts w:eastAsia="Calibri" w:cs="Times New Roman"/>
        </w:rPr>
        <w:t xml:space="preserve"> à une ou plusieurs révisions allég</w:t>
      </w:r>
      <w:r w:rsidR="002E6011">
        <w:rPr>
          <w:rFonts w:eastAsia="Calibri" w:cs="Times New Roman"/>
        </w:rPr>
        <w:t>ée</w:t>
      </w:r>
      <w:r>
        <w:rPr>
          <w:rFonts w:eastAsia="Calibri" w:cs="Times New Roman"/>
        </w:rPr>
        <w:t>s et à une ou plusieurs modifications peuvent être menées conjointement</w:t>
      </w:r>
      <w:r w:rsidR="002E6011">
        <w:rPr>
          <w:rFonts w:eastAsia="Calibri" w:cs="Times New Roman"/>
        </w:rPr>
        <w:t>.</w:t>
      </w:r>
    </w:p>
    <w:p w:rsidR="00A80F04" w:rsidRDefault="00A80F04" w:rsidP="00A80F04">
      <w:pPr>
        <w:rPr>
          <w:rFonts w:eastAsia="Calibri" w:cs="Times New Roman"/>
        </w:rPr>
      </w:pPr>
      <w:r>
        <w:rPr>
          <w:rFonts w:eastAsia="Calibri" w:cs="Times New Roman"/>
        </w:rPr>
        <w:t>INVITE</w:t>
      </w:r>
    </w:p>
    <w:p w:rsidR="006B74A2" w:rsidRDefault="00A80F04">
      <w:pPr>
        <w:rPr>
          <w:rFonts w:eastAsia="Calibri" w:cs="Times New Roman"/>
        </w:rPr>
      </w:pPr>
      <w:r>
        <w:rPr>
          <w:rFonts w:eastAsia="Calibri" w:cs="Times New Roman"/>
        </w:rPr>
        <w:t>Le Maire à solliciter, en application de l’article L123-7 du code de l’urbanisme l’association des services de l</w:t>
      </w:r>
      <w:r w:rsidR="00A90BA2">
        <w:rPr>
          <w:rFonts w:eastAsia="Calibri" w:cs="Times New Roman"/>
        </w:rPr>
        <w:t>’Etat et à  en déterminer les modalités.</w:t>
      </w:r>
    </w:p>
    <w:p w:rsidR="006B74A2" w:rsidRDefault="006B74A2">
      <w:r>
        <w:t xml:space="preserve"> </w:t>
      </w:r>
      <w:r w:rsidR="00A90BA2">
        <w:t xml:space="preserve">DIT </w:t>
      </w:r>
    </w:p>
    <w:p w:rsidR="00A90BA2" w:rsidRDefault="00A90BA2" w:rsidP="00A90BA2">
      <w:r>
        <w:t>Que la présente délibération sera, en application de l’article L123-6 2</w:t>
      </w:r>
      <w:r w:rsidRPr="00A90BA2">
        <w:rPr>
          <w:vertAlign w:val="superscript"/>
        </w:rPr>
        <w:t>ème</w:t>
      </w:r>
      <w:r>
        <w:t xml:space="preserve"> alinéa du code de l’urbanisme notifiée par le Maire à :</w:t>
      </w:r>
    </w:p>
    <w:p w:rsidR="00A90BA2" w:rsidRDefault="00A90BA2" w:rsidP="00A90BA2">
      <w:pPr>
        <w:pStyle w:val="Paragraphedeliste"/>
        <w:numPr>
          <w:ilvl w:val="0"/>
          <w:numId w:val="4"/>
        </w:numPr>
      </w:pPr>
      <w:r w:rsidRPr="00A90BA2">
        <w:rPr>
          <w:rFonts w:eastAsia="Calibri" w:cs="Times New Roman"/>
        </w:rPr>
        <w:t xml:space="preserve">M. le Préfet, </w:t>
      </w:r>
      <w:r>
        <w:t xml:space="preserve">M. le Président du Conseil Régional, Mme  la Présidente du Conseil Général, M. le Président de la Communauté d’Agglomération de Limoges Métropole, M. le Président du SIEPAL </w:t>
      </w:r>
    </w:p>
    <w:p w:rsidR="00A90BA2" w:rsidRDefault="00A90BA2" w:rsidP="00A90BA2">
      <w:r>
        <w:t>RAPPELLE QUE</w:t>
      </w:r>
    </w:p>
    <w:p w:rsidR="00A90BA2" w:rsidRDefault="00A90BA2" w:rsidP="00A90BA2">
      <w:pPr>
        <w:ind w:left="360"/>
      </w:pPr>
      <w:r>
        <w:t>Conformément  aux articles R123-24a et R123-25 du code de l’urbanisme, la  présente délibération  fera l’objet d’un affichage pendant un mois en Mairie. Mention de cet affichage sera insérée en caractères apparents dans un journal diffusé dans le département.</w:t>
      </w:r>
    </w:p>
    <w:p w:rsidR="00A90BA2" w:rsidRDefault="00A90BA2" w:rsidP="00A90BA2">
      <w:pPr>
        <w:ind w:left="360"/>
      </w:pPr>
      <w:r>
        <w:t>Conformément à l’article R123-25 du code de l’urbanisme, la  présente délibération produira ses effets juridiques dés l’exécution de l’ensemble des formalités prévues au premier alinéa dudit article, la date à prendre en compte pour l’affichage étant celle du premier jour où il est effectué.</w:t>
      </w:r>
    </w:p>
    <w:p w:rsidR="00111CFF" w:rsidRDefault="00111CFF" w:rsidP="00A90BA2">
      <w:pPr>
        <w:ind w:left="360"/>
      </w:pPr>
    </w:p>
    <w:p w:rsidR="002E6011" w:rsidRPr="002011E6" w:rsidRDefault="002E6011" w:rsidP="002E6011">
      <w:pPr>
        <w:pStyle w:val="Paragraphedeliste"/>
        <w:numPr>
          <w:ilvl w:val="0"/>
          <w:numId w:val="1"/>
        </w:numPr>
        <w:rPr>
          <w:b/>
          <w:u w:val="single"/>
        </w:rPr>
      </w:pPr>
      <w:r w:rsidRPr="002011E6">
        <w:rPr>
          <w:b/>
          <w:u w:val="single"/>
        </w:rPr>
        <w:t xml:space="preserve">Délibération n° 2013-043 : prescription de la </w:t>
      </w:r>
      <w:r w:rsidRPr="002011E6">
        <w:rPr>
          <w:u w:val="single"/>
        </w:rPr>
        <w:t>ré</w:t>
      </w:r>
      <w:r w:rsidRPr="002011E6">
        <w:rPr>
          <w:b/>
          <w:u w:val="single"/>
        </w:rPr>
        <w:t>vision n°3 du PLU au sens du 2</w:t>
      </w:r>
      <w:r w:rsidRPr="002011E6">
        <w:rPr>
          <w:b/>
          <w:u w:val="single"/>
          <w:vertAlign w:val="superscript"/>
        </w:rPr>
        <w:t>ème</w:t>
      </w:r>
      <w:r w:rsidRPr="002011E6">
        <w:rPr>
          <w:b/>
          <w:u w:val="single"/>
        </w:rPr>
        <w:t xml:space="preserve"> alinéa du II de l’article L123-13  du code de l’urbanisme (dite allégée)</w:t>
      </w:r>
      <w:r w:rsidR="00173852">
        <w:rPr>
          <w:b/>
          <w:u w:val="single"/>
        </w:rPr>
        <w:t>-secteur de « la Gare »</w:t>
      </w:r>
    </w:p>
    <w:p w:rsidR="002E6011" w:rsidRDefault="002E6011" w:rsidP="002E6011">
      <w:r w:rsidRPr="001C5BBA">
        <w:t>L</w:t>
      </w:r>
      <w:r>
        <w:t>e Maire rappelle que le plan local d’urbanisme (PLU) actuellement opposable a été approuvé par délibération  du  Conseil Municipal du 31 mai 2007</w:t>
      </w:r>
    </w:p>
    <w:p w:rsidR="002E6011" w:rsidRDefault="002E6011" w:rsidP="002E6011">
      <w:r>
        <w:t xml:space="preserve">Il présente l’opportunité  et l’intérêt  pour la commune  de procéder à la révision n°3 du PLU, en application du </w:t>
      </w:r>
      <w:r w:rsidRPr="00F56DF1">
        <w:t>2</w:t>
      </w:r>
      <w:r w:rsidRPr="002E6011">
        <w:rPr>
          <w:vertAlign w:val="superscript"/>
        </w:rPr>
        <w:t>ème</w:t>
      </w:r>
      <w:r w:rsidRPr="00F56DF1">
        <w:t xml:space="preserve"> alinéa du II de l’article L123-13  du code de l’urbanisme (dite allégée), sur le</w:t>
      </w:r>
      <w:r w:rsidRPr="002E6011">
        <w:rPr>
          <w:b/>
        </w:rPr>
        <w:t xml:space="preserve"> </w:t>
      </w:r>
      <w:r w:rsidRPr="00F56DF1">
        <w:t xml:space="preserve">secteur  de  </w:t>
      </w:r>
      <w:r>
        <w:t xml:space="preserve">« La Gare », révision qui a pour objet </w:t>
      </w:r>
      <w:r w:rsidR="002E2104">
        <w:t xml:space="preserve">de créer une orientation d’aménagement sur </w:t>
      </w:r>
      <w:r w:rsidR="00D0135B">
        <w:t xml:space="preserve"> le secteur </w:t>
      </w:r>
      <w:r w:rsidR="002E2104">
        <w:t>et d’intégrer une partie de la parcelle B1101</w:t>
      </w:r>
      <w:r w:rsidR="00D0135B">
        <w:t xml:space="preserve"> à cette zone en modifiant son zonage  de N1 à U2.</w:t>
      </w:r>
    </w:p>
    <w:p w:rsidR="00343426" w:rsidRDefault="00D0135B" w:rsidP="002E6011">
      <w:r>
        <w:lastRenderedPageBreak/>
        <w:t>Il s’agit de permettre la réalisation d’accès en sécurité</w:t>
      </w:r>
      <w:r w:rsidR="00C861BB">
        <w:t>,</w:t>
      </w:r>
      <w:r w:rsidR="00E91F80">
        <w:t xml:space="preserve"> </w:t>
      </w:r>
      <w:r>
        <w:t>via la parcelle B1106 pour les parcelles B1101 et B1102</w:t>
      </w:r>
      <w:r w:rsidR="00C861BB" w:rsidRPr="00C861BB">
        <w:t xml:space="preserve"> </w:t>
      </w:r>
      <w:r w:rsidR="00C861BB">
        <w:t>afin  d’éviter les sorties dangereuses sur la route départementale n°65</w:t>
      </w:r>
      <w:r w:rsidR="00E91F80">
        <w:t>.</w:t>
      </w:r>
    </w:p>
    <w:p w:rsidR="002E13D1" w:rsidRDefault="00343426" w:rsidP="002E13D1">
      <w:r>
        <w:t xml:space="preserve"> </w:t>
      </w:r>
      <w:r w:rsidR="002E13D1">
        <w:t>Ces éléments seront clairement explicités dans la notice de présentation du dossier de révision allégée qui sera attaché à la délibération d’approbation de cette procédure.</w:t>
      </w:r>
    </w:p>
    <w:p w:rsidR="00E91F80" w:rsidRDefault="00E91F80" w:rsidP="00E91F80">
      <w:r>
        <w:t xml:space="preserve">Il précise que le projet aura  uniquement pour conséquence la réduction d’une  une zone naturelle sans qu’il soit porté atteinte aux orientations définies par le plan d’aménagement et de développement durable (PADD) </w:t>
      </w:r>
    </w:p>
    <w:p w:rsidR="00E91F80" w:rsidRPr="00A90BA2" w:rsidRDefault="00E91F80" w:rsidP="00E91F80">
      <w:pPr>
        <w:ind w:left="360"/>
        <w:rPr>
          <w:b/>
        </w:rPr>
      </w:pPr>
      <w:r w:rsidRPr="00A90BA2">
        <w:rPr>
          <w:b/>
        </w:rPr>
        <w:t>Après avoir entendu l’exposé de M. le Maire et en avoir délibéré, le Conseil Municipal, par 1</w:t>
      </w:r>
      <w:r>
        <w:rPr>
          <w:b/>
        </w:rPr>
        <w:t>4</w:t>
      </w:r>
      <w:r w:rsidRPr="00A90BA2">
        <w:rPr>
          <w:b/>
        </w:rPr>
        <w:t xml:space="preserve"> voix pour </w:t>
      </w:r>
      <w:r>
        <w:rPr>
          <w:b/>
        </w:rPr>
        <w:t xml:space="preserve"> et 1 voix contre</w:t>
      </w:r>
      <w:r w:rsidRPr="00A90BA2">
        <w:rPr>
          <w:b/>
        </w:rPr>
        <w:t>:</w:t>
      </w:r>
    </w:p>
    <w:p w:rsidR="00E91F80" w:rsidRDefault="00E91F80" w:rsidP="00E91F80">
      <w:pPr>
        <w:ind w:left="360"/>
      </w:pPr>
      <w:r>
        <w:t>DECIDE:</w:t>
      </w:r>
    </w:p>
    <w:p w:rsidR="00E91F80" w:rsidRDefault="00E91F80" w:rsidP="00E91F80">
      <w:pPr>
        <w:pStyle w:val="Paragraphedeliste"/>
        <w:numPr>
          <w:ilvl w:val="0"/>
          <w:numId w:val="3"/>
        </w:numPr>
      </w:pPr>
      <w:r>
        <w:t xml:space="preserve">De prescrire la révision  n°3 du PLU en application du </w:t>
      </w:r>
      <w:r w:rsidRPr="00F56DF1">
        <w:t>2</w:t>
      </w:r>
      <w:r w:rsidRPr="00F56DF1">
        <w:rPr>
          <w:vertAlign w:val="superscript"/>
        </w:rPr>
        <w:t>ème</w:t>
      </w:r>
      <w:r w:rsidRPr="00F56DF1">
        <w:t xml:space="preserve"> alinéa du II de l’article L123-13  du code de l’urbanisme (dite allégée</w:t>
      </w:r>
      <w:r>
        <w:t xml:space="preserve">) sur le secteur de </w:t>
      </w:r>
      <w:r w:rsidR="00173852">
        <w:t>La Gare</w:t>
      </w:r>
      <w:r>
        <w:t xml:space="preserve">. </w:t>
      </w:r>
    </w:p>
    <w:p w:rsidR="00E91F80" w:rsidRDefault="00E91F80" w:rsidP="00E91F80">
      <w:pPr>
        <w:pStyle w:val="Paragraphedeliste"/>
        <w:numPr>
          <w:ilvl w:val="0"/>
          <w:numId w:val="3"/>
        </w:numPr>
      </w:pPr>
      <w:r>
        <w:t>De donner l’autorisation au Maire pour choisir l’équipe pluridisciplinaire qui sera chargée de mener les études relatives à la préparation du dossier de révision   du PLU</w:t>
      </w:r>
    </w:p>
    <w:p w:rsidR="00E91F80" w:rsidRDefault="00E91F80" w:rsidP="00E91F80">
      <w:pPr>
        <w:pStyle w:val="Paragraphedeliste"/>
        <w:numPr>
          <w:ilvl w:val="0"/>
          <w:numId w:val="3"/>
        </w:numPr>
      </w:pPr>
      <w:r>
        <w:t>De donner l’autorisation au Maire pour signer tout contrat, avenant ou convention de prestation ou de service nécessaires à la réalisation de la révision du PLU</w:t>
      </w:r>
      <w:r w:rsidRPr="006B74A2">
        <w:t xml:space="preserve"> </w:t>
      </w:r>
      <w:r>
        <w:t xml:space="preserve">en application du </w:t>
      </w:r>
      <w:r w:rsidRPr="00F56DF1">
        <w:t>2</w:t>
      </w:r>
      <w:r w:rsidRPr="00F56DF1">
        <w:rPr>
          <w:vertAlign w:val="superscript"/>
        </w:rPr>
        <w:t>ème</w:t>
      </w:r>
      <w:r w:rsidRPr="00F56DF1">
        <w:t xml:space="preserve"> alinéa du II de l’article L123-13  du code de l’urbanisme (dite allégée</w:t>
      </w:r>
      <w:r>
        <w:t>)</w:t>
      </w:r>
    </w:p>
    <w:p w:rsidR="00E91F80" w:rsidRDefault="00E91F80" w:rsidP="00E91F80">
      <w:pPr>
        <w:pStyle w:val="Paragraphedeliste"/>
        <w:numPr>
          <w:ilvl w:val="0"/>
          <w:numId w:val="3"/>
        </w:numPr>
      </w:pPr>
      <w:r>
        <w:t>D’inscrire au budget communal  les sommes nécessaires à la révision du PLU</w:t>
      </w:r>
      <w:r w:rsidRPr="006B74A2">
        <w:t xml:space="preserve"> </w:t>
      </w:r>
      <w:r>
        <w:t xml:space="preserve">en application du </w:t>
      </w:r>
      <w:r w:rsidRPr="00F56DF1">
        <w:t>2</w:t>
      </w:r>
      <w:r w:rsidRPr="006B74A2">
        <w:rPr>
          <w:vertAlign w:val="superscript"/>
        </w:rPr>
        <w:t>ème</w:t>
      </w:r>
      <w:r w:rsidRPr="00F56DF1">
        <w:t xml:space="preserve"> alinéa du II de l’article L123-13  du code de l’urbanisme (dite allégée</w:t>
      </w:r>
      <w:r>
        <w:t>) et d’autoriser le Maire à engager les dépenses afférentes à la procédure réglementaire</w:t>
      </w:r>
    </w:p>
    <w:p w:rsidR="00E91F80" w:rsidRDefault="00E91F80" w:rsidP="00E91F80">
      <w:pPr>
        <w:pStyle w:val="Paragraphedeliste"/>
        <w:numPr>
          <w:ilvl w:val="0"/>
          <w:numId w:val="3"/>
        </w:numPr>
      </w:pPr>
      <w:r>
        <w:t>De solliciter de l’Etat, conformément à l’article L121-7 du code de l’urbanisme pour qu’une compensation  soit allouée à la commune pour couvrir les frais matériels et  d’étude nécessaires à l’élaboration de la révision du PLU</w:t>
      </w:r>
      <w:r w:rsidRPr="006B74A2">
        <w:t xml:space="preserve"> </w:t>
      </w:r>
      <w:r>
        <w:t xml:space="preserve">en application du </w:t>
      </w:r>
      <w:r w:rsidRPr="00F56DF1">
        <w:t>2</w:t>
      </w:r>
      <w:r w:rsidRPr="006B74A2">
        <w:rPr>
          <w:vertAlign w:val="superscript"/>
        </w:rPr>
        <w:t>ème</w:t>
      </w:r>
      <w:r w:rsidRPr="00F56DF1">
        <w:t xml:space="preserve"> alinéa du II de l’article L123-13  du code de l’urbanisme (dite allégée</w:t>
      </w:r>
      <w:r>
        <w:t xml:space="preserve">) dans les conditions définies aux articles L1614-1 et 1614-3  au code général des collectivités territoriales </w:t>
      </w:r>
    </w:p>
    <w:p w:rsidR="00E91F80" w:rsidRDefault="00E91F80" w:rsidP="00E91F80">
      <w:r>
        <w:t>PRECISE</w:t>
      </w:r>
    </w:p>
    <w:p w:rsidR="00E91F80" w:rsidRDefault="00E91F80" w:rsidP="00E91F80">
      <w:r>
        <w:t>-que les modalités de concertation, en application de l’article L300-2 du code de l’urbanisme seront les suivantes :</w:t>
      </w:r>
    </w:p>
    <w:p w:rsidR="00E91F80" w:rsidRDefault="00E91F80" w:rsidP="00E91F80">
      <w:pPr>
        <w:ind w:left="720"/>
        <w:rPr>
          <w:rFonts w:eastAsia="Calibri" w:cs="Times New Roman"/>
        </w:rPr>
      </w:pPr>
      <w:r>
        <w:rPr>
          <w:rFonts w:eastAsia="Calibri" w:cs="Times New Roman"/>
        </w:rPr>
        <w:t>-</w:t>
      </w:r>
      <w:r w:rsidRPr="00906F80">
        <w:rPr>
          <w:rFonts w:eastAsia="Calibri" w:cs="Times New Roman"/>
        </w:rPr>
        <w:t xml:space="preserve">une information suivie </w:t>
      </w:r>
      <w:r>
        <w:rPr>
          <w:rFonts w:eastAsia="Calibri" w:cs="Times New Roman"/>
        </w:rPr>
        <w:t xml:space="preserve"> d</w:t>
      </w:r>
      <w:r w:rsidRPr="00906F80">
        <w:rPr>
          <w:rFonts w:eastAsia="Calibri" w:cs="Times New Roman"/>
        </w:rPr>
        <w:t xml:space="preserve">ans les comptes-rendus du conseil municipal </w:t>
      </w:r>
      <w:r>
        <w:rPr>
          <w:rFonts w:eastAsia="Calibri" w:cs="Times New Roman"/>
        </w:rPr>
        <w:t>et sur le site internet</w:t>
      </w:r>
    </w:p>
    <w:p w:rsidR="00E91F80" w:rsidRDefault="00E91F80" w:rsidP="00E91F80">
      <w:pPr>
        <w:ind w:left="720"/>
        <w:rPr>
          <w:rFonts w:eastAsia="Calibri" w:cs="Times New Roman"/>
        </w:rPr>
      </w:pPr>
      <w:r w:rsidRPr="00906F80">
        <w:rPr>
          <w:rFonts w:eastAsia="Calibri" w:cs="Times New Roman"/>
        </w:rPr>
        <w:t xml:space="preserve">- une </w:t>
      </w:r>
      <w:r>
        <w:rPr>
          <w:rFonts w:eastAsia="Calibri" w:cs="Times New Roman"/>
        </w:rPr>
        <w:t>mise a disposition au secrétariat de Mairie,</w:t>
      </w:r>
      <w:r w:rsidRPr="00906F80">
        <w:rPr>
          <w:rFonts w:eastAsia="Calibri" w:cs="Times New Roman"/>
        </w:rPr>
        <w:t xml:space="preserve"> du</w:t>
      </w:r>
      <w:r>
        <w:rPr>
          <w:rFonts w:eastAsia="Calibri" w:cs="Times New Roman"/>
        </w:rPr>
        <w:t xml:space="preserve"> dossier du </w:t>
      </w:r>
      <w:r w:rsidRPr="00906F80">
        <w:rPr>
          <w:rFonts w:eastAsia="Calibri" w:cs="Times New Roman"/>
        </w:rPr>
        <w:t xml:space="preserve"> projet et d'un registre qui permettra à chacun de communiquer ses remarques</w:t>
      </w:r>
      <w:r>
        <w:rPr>
          <w:rFonts w:eastAsia="Calibri" w:cs="Times New Roman"/>
        </w:rPr>
        <w:t>.</w:t>
      </w:r>
    </w:p>
    <w:p w:rsidR="00E91F80" w:rsidRDefault="00E91F80" w:rsidP="00E91F80">
      <w:pPr>
        <w:rPr>
          <w:rFonts w:eastAsia="Calibri" w:cs="Times New Roman"/>
        </w:rPr>
      </w:pPr>
      <w:r>
        <w:rPr>
          <w:rFonts w:eastAsia="Calibri" w:cs="Times New Roman"/>
        </w:rPr>
        <w:t>-que le projet arrêté de révision en application des dispositions du</w:t>
      </w:r>
      <w:r w:rsidRPr="00F56DF1">
        <w:t>2</w:t>
      </w:r>
      <w:r w:rsidRPr="006B74A2">
        <w:rPr>
          <w:vertAlign w:val="superscript"/>
        </w:rPr>
        <w:t>ème</w:t>
      </w:r>
      <w:r w:rsidRPr="00F56DF1">
        <w:t xml:space="preserve"> alinéa du II de l’article L123-13  du code de l’urbanisme (dite allégée</w:t>
      </w:r>
      <w:r>
        <w:t>) fera l’objet d’un examen conjoint de l’Etat de la commune et des  personnes publiques associées mentionnées au premier alinéa du I et II de l’article L121-4 du code de l’urbanisme à savoir :</w:t>
      </w:r>
    </w:p>
    <w:p w:rsidR="00E91F80" w:rsidRDefault="00E91F80" w:rsidP="00E91F80">
      <w:pPr>
        <w:ind w:left="360"/>
      </w:pPr>
      <w:r>
        <w:rPr>
          <w:rFonts w:eastAsia="Calibri" w:cs="Times New Roman"/>
        </w:rPr>
        <w:t xml:space="preserve">M. le Préfet, </w:t>
      </w:r>
      <w:r>
        <w:t xml:space="preserve">M. le Président du Conseil Régional, Mme  la Présidente du Conseil Général, M. le Président de la Communauté d’Agglomération de Limoges Métropole, M. le Président du SIEPAL </w:t>
      </w:r>
    </w:p>
    <w:p w:rsidR="00E91F80" w:rsidRDefault="00E91F80" w:rsidP="00E91F80">
      <w:pPr>
        <w:rPr>
          <w:rFonts w:eastAsia="Calibri" w:cs="Times New Roman"/>
        </w:rPr>
      </w:pPr>
      <w:r>
        <w:rPr>
          <w:rFonts w:eastAsia="Calibri" w:cs="Times New Roman"/>
        </w:rPr>
        <w:t>- que les procédures nécessaires à une ou plusieurs révisions allégées et à une ou plusieurs modifications peuvent être menées conjointement.</w:t>
      </w:r>
    </w:p>
    <w:p w:rsidR="00E91F80" w:rsidRDefault="00E91F80" w:rsidP="00E91F80">
      <w:pPr>
        <w:rPr>
          <w:rFonts w:eastAsia="Calibri" w:cs="Times New Roman"/>
        </w:rPr>
      </w:pPr>
      <w:r>
        <w:rPr>
          <w:rFonts w:eastAsia="Calibri" w:cs="Times New Roman"/>
        </w:rPr>
        <w:lastRenderedPageBreak/>
        <w:t>INVITE</w:t>
      </w:r>
    </w:p>
    <w:p w:rsidR="00E91F80" w:rsidRDefault="00E91F80" w:rsidP="00E91F80">
      <w:pPr>
        <w:rPr>
          <w:rFonts w:eastAsia="Calibri" w:cs="Times New Roman"/>
        </w:rPr>
      </w:pPr>
      <w:r>
        <w:rPr>
          <w:rFonts w:eastAsia="Calibri" w:cs="Times New Roman"/>
        </w:rPr>
        <w:t>Le Maire à solliciter, en application de l’article L123-7 du code de l’urbanisme l’association des services de l’Etat et à  en déterminer les modalités.</w:t>
      </w:r>
    </w:p>
    <w:p w:rsidR="00E91F80" w:rsidRDefault="00E91F80" w:rsidP="00E91F80">
      <w:r>
        <w:t xml:space="preserve"> DIT </w:t>
      </w:r>
    </w:p>
    <w:p w:rsidR="00E91F80" w:rsidRDefault="00E91F80" w:rsidP="00E91F80">
      <w:r>
        <w:t>Que la présente délibération sera, en application de l’article L123-6 2</w:t>
      </w:r>
      <w:r w:rsidRPr="00A90BA2">
        <w:rPr>
          <w:vertAlign w:val="superscript"/>
        </w:rPr>
        <w:t>ème</w:t>
      </w:r>
      <w:r>
        <w:t xml:space="preserve"> alinéa du code de l’urbanisme notifiée par le Maire à :</w:t>
      </w:r>
    </w:p>
    <w:p w:rsidR="002011E6" w:rsidRDefault="00E91F80" w:rsidP="00E91F80">
      <w:pPr>
        <w:pStyle w:val="Paragraphedeliste"/>
        <w:numPr>
          <w:ilvl w:val="0"/>
          <w:numId w:val="4"/>
        </w:numPr>
      </w:pPr>
      <w:r w:rsidRPr="002011E6">
        <w:rPr>
          <w:rFonts w:eastAsia="Calibri" w:cs="Times New Roman"/>
        </w:rPr>
        <w:t xml:space="preserve">M. le Préfet, </w:t>
      </w:r>
      <w:r>
        <w:t xml:space="preserve">M. le Président du Conseil Régional, Mme  la Présidente du Conseil Général, M. le Président de la Communauté d’Agglomération de Limoges Métropole, M. le Président du SIEPAL </w:t>
      </w:r>
    </w:p>
    <w:p w:rsidR="00E91F80" w:rsidRDefault="00E91F80" w:rsidP="00E91F80">
      <w:r>
        <w:t>RAPPELLE QUE</w:t>
      </w:r>
    </w:p>
    <w:p w:rsidR="00E91F80" w:rsidRDefault="00E91F80" w:rsidP="00E91F80">
      <w:pPr>
        <w:ind w:left="360"/>
      </w:pPr>
      <w:r>
        <w:t>Conformément  aux articles R123-24a et R123-25 du code de l’urbanisme, la  présente délibération  fera l’objet d’un affichage pendant un mois en Mairie. Mention de cet affichage sera insérée en caractères apparents dans un journal diffusé dans le département.</w:t>
      </w:r>
    </w:p>
    <w:p w:rsidR="00E91F80" w:rsidRDefault="00E91F80" w:rsidP="00E91F80">
      <w:pPr>
        <w:ind w:left="360"/>
      </w:pPr>
      <w:r>
        <w:t>Conformément à l’article R123-25 du code de l’urbanisme, la  présente délibération produira ses effets juridiques dés l’exécution de l’ensemble des formalités prévues au premier alinéa dudit article, la date à prendre en compte pour l’affichage étant celle du premier jour où il est effectué.</w:t>
      </w:r>
    </w:p>
    <w:p w:rsidR="00D0135B" w:rsidRPr="001C5BBA" w:rsidRDefault="00D0135B" w:rsidP="002E6011"/>
    <w:p w:rsidR="00544574" w:rsidRPr="002011E6" w:rsidRDefault="00E91F80" w:rsidP="00475E51">
      <w:pPr>
        <w:pStyle w:val="Paragraphedeliste"/>
        <w:numPr>
          <w:ilvl w:val="0"/>
          <w:numId w:val="1"/>
        </w:numPr>
        <w:rPr>
          <w:b/>
          <w:u w:val="single"/>
        </w:rPr>
      </w:pPr>
      <w:r w:rsidRPr="002011E6">
        <w:rPr>
          <w:b/>
          <w:u w:val="single"/>
        </w:rPr>
        <w:t xml:space="preserve">Délibération n°2013-044 : </w:t>
      </w:r>
      <w:r w:rsidR="00E053B3" w:rsidRPr="002011E6">
        <w:rPr>
          <w:b/>
          <w:u w:val="single"/>
        </w:rPr>
        <w:t>Convention de partenariat avec SEHV /exposition « le Parcours de l’énergie »</w:t>
      </w:r>
    </w:p>
    <w:p w:rsidR="00E053B3" w:rsidRDefault="00E053B3" w:rsidP="00E053B3">
      <w:r>
        <w:t>Pour sensibiliser les écoliers et les habitants d’Eyjeaux à la probl</w:t>
      </w:r>
      <w:r w:rsidR="00DD30EE">
        <w:t>é</w:t>
      </w:r>
      <w:r>
        <w:t>matique de l’</w:t>
      </w:r>
      <w:r w:rsidR="00E91F80">
        <w:t>é</w:t>
      </w:r>
      <w:r>
        <w:t>nergie,</w:t>
      </w:r>
      <w:r w:rsidR="002011E6">
        <w:t xml:space="preserve"> </w:t>
      </w:r>
      <w:r>
        <w:t>M le Maire indique que le SEHV peut mettre à disposition une exposition nomade sur ce thème.</w:t>
      </w:r>
    </w:p>
    <w:p w:rsidR="00E053B3" w:rsidRDefault="00E053B3" w:rsidP="00E053B3">
      <w:r>
        <w:t xml:space="preserve">Pour </w:t>
      </w:r>
      <w:r w:rsidR="00DD30EE">
        <w:t>c</w:t>
      </w:r>
      <w:r>
        <w:t>ela il est n</w:t>
      </w:r>
      <w:r w:rsidR="00DD30EE">
        <w:t>é</w:t>
      </w:r>
      <w:r>
        <w:t>cessaire de conclure une convention avec le SEHV qui précise les conditions de mise à disposition de  cette exposition (conditions m</w:t>
      </w:r>
      <w:r w:rsidR="00DD30EE">
        <w:t>a</w:t>
      </w:r>
      <w:r>
        <w:t>t</w:t>
      </w:r>
      <w:r w:rsidR="000E467A">
        <w:t>é</w:t>
      </w:r>
      <w:r>
        <w:t>rielles et moyens humains)</w:t>
      </w:r>
    </w:p>
    <w:p w:rsidR="00E053B3" w:rsidRDefault="00E053B3" w:rsidP="00E053B3">
      <w:r>
        <w:t>M. le Maire précise que cette prestation est gratuite et demande aux conseillers de l’autoriser à signer la convention afférente.</w:t>
      </w:r>
    </w:p>
    <w:p w:rsidR="00FC5E5F" w:rsidRDefault="00FC5E5F" w:rsidP="00E053B3">
      <w:r>
        <w:t xml:space="preserve">Après avoir pris connaissance des termes de la convention, à l’unanimité, le Conseil   accepte les conditions de cette mise à disposition et  autorise M. le Maire à la signer </w:t>
      </w:r>
    </w:p>
    <w:p w:rsidR="00FC5E5F" w:rsidRDefault="00FC5E5F" w:rsidP="00E053B3"/>
    <w:p w:rsidR="00E053B3" w:rsidRPr="002011E6" w:rsidRDefault="00FC5E5F" w:rsidP="00E053B3">
      <w:pPr>
        <w:pStyle w:val="Paragraphedeliste"/>
        <w:numPr>
          <w:ilvl w:val="0"/>
          <w:numId w:val="1"/>
        </w:numPr>
        <w:rPr>
          <w:b/>
          <w:u w:val="single"/>
        </w:rPr>
      </w:pPr>
      <w:r w:rsidRPr="002011E6">
        <w:rPr>
          <w:b/>
          <w:u w:val="single"/>
        </w:rPr>
        <w:t xml:space="preserve">Délibération n°2013-045 : </w:t>
      </w:r>
      <w:r w:rsidR="00E053B3" w:rsidRPr="002011E6">
        <w:rPr>
          <w:b/>
          <w:u w:val="single"/>
        </w:rPr>
        <w:t>Acquisition à l’euro symbolique des parcelles B1066 et B377</w:t>
      </w:r>
    </w:p>
    <w:p w:rsidR="00E053B3" w:rsidRDefault="00E053B3" w:rsidP="00E053B3">
      <w:r>
        <w:t xml:space="preserve">Pour permettre l’élargissement de la Voirie  au lieu dit « les Grands </w:t>
      </w:r>
      <w:proofErr w:type="spellStart"/>
      <w:r>
        <w:t>Bos</w:t>
      </w:r>
      <w:proofErr w:type="spellEnd"/>
      <w:r w:rsidR="00FC5E5F">
        <w:t> »</w:t>
      </w:r>
      <w:r>
        <w:t xml:space="preserve">, M. le Maire  </w:t>
      </w:r>
      <w:r w:rsidR="00FC5E5F">
        <w:t xml:space="preserve">expose au </w:t>
      </w:r>
      <w:r>
        <w:t xml:space="preserve"> Conseil </w:t>
      </w:r>
      <w:r w:rsidR="00DD30EE">
        <w:t>l</w:t>
      </w:r>
      <w:r>
        <w:t>’</w:t>
      </w:r>
      <w:r w:rsidR="009C1537">
        <w:t>intérêt</w:t>
      </w:r>
      <w:r>
        <w:t xml:space="preserve"> pour la commune </w:t>
      </w:r>
      <w:r w:rsidR="009C1537">
        <w:t>d’acquérir,</w:t>
      </w:r>
      <w:r w:rsidR="00DD30EE">
        <w:t xml:space="preserve"> à l’euro symbolique   </w:t>
      </w:r>
      <w:r>
        <w:t xml:space="preserve"> </w:t>
      </w:r>
      <w:r w:rsidR="00DD30EE">
        <w:t xml:space="preserve">les parcelles B1066 et B377, </w:t>
      </w:r>
      <w:r w:rsidR="009C1537">
        <w:t>auprès</w:t>
      </w:r>
      <w:r w:rsidR="00DD30EE">
        <w:t xml:space="preserve"> des consorts TOURNIEROUX.</w:t>
      </w:r>
    </w:p>
    <w:p w:rsidR="00DD30EE" w:rsidRDefault="00FC5E5F" w:rsidP="00E053B3">
      <w:r>
        <w:t>Après délibération, à l’unanimité </w:t>
      </w:r>
      <w:r w:rsidR="005C018E">
        <w:t xml:space="preserve">le </w:t>
      </w:r>
      <w:r>
        <w:t xml:space="preserve"> </w:t>
      </w:r>
      <w:r w:rsidR="00DD30EE">
        <w:t xml:space="preserve"> Conseil </w:t>
      </w:r>
    </w:p>
    <w:p w:rsidR="00DD30EE" w:rsidRDefault="00DD30EE" w:rsidP="002011E6">
      <w:pPr>
        <w:pStyle w:val="Paragraphedeliste"/>
        <w:numPr>
          <w:ilvl w:val="0"/>
          <w:numId w:val="5"/>
        </w:numPr>
      </w:pPr>
      <w:r>
        <w:t xml:space="preserve">autorise cette acquisition </w:t>
      </w:r>
    </w:p>
    <w:p w:rsidR="00DD30EE" w:rsidRDefault="00DD30EE" w:rsidP="002011E6">
      <w:pPr>
        <w:pStyle w:val="Paragraphedeliste"/>
        <w:numPr>
          <w:ilvl w:val="0"/>
          <w:numId w:val="5"/>
        </w:numPr>
      </w:pPr>
      <w:r>
        <w:t>donne tous pouvoirs</w:t>
      </w:r>
      <w:r w:rsidR="005C018E">
        <w:t xml:space="preserve"> au Maire </w:t>
      </w:r>
      <w:r>
        <w:t xml:space="preserve"> pour  signer les actes notariés</w:t>
      </w:r>
    </w:p>
    <w:p w:rsidR="00A814FC" w:rsidRDefault="00DD30EE" w:rsidP="002011E6">
      <w:pPr>
        <w:pStyle w:val="Paragraphedeliste"/>
        <w:numPr>
          <w:ilvl w:val="0"/>
          <w:numId w:val="5"/>
        </w:numPr>
      </w:pPr>
      <w:r>
        <w:t xml:space="preserve">précise  que les frais notariés seront pris en charge par </w:t>
      </w:r>
      <w:r w:rsidR="005C018E">
        <w:t>l</w:t>
      </w:r>
      <w:r>
        <w:t>a commune</w:t>
      </w:r>
    </w:p>
    <w:p w:rsidR="005C018E" w:rsidRDefault="005C018E" w:rsidP="00E053B3"/>
    <w:p w:rsidR="00DD30EE" w:rsidRPr="002011E6" w:rsidRDefault="005C018E" w:rsidP="000E467A">
      <w:pPr>
        <w:pStyle w:val="Paragraphedeliste"/>
        <w:numPr>
          <w:ilvl w:val="0"/>
          <w:numId w:val="1"/>
        </w:numPr>
        <w:rPr>
          <w:b/>
          <w:u w:val="single"/>
        </w:rPr>
      </w:pPr>
      <w:r w:rsidRPr="002011E6">
        <w:rPr>
          <w:b/>
          <w:u w:val="single"/>
        </w:rPr>
        <w:t xml:space="preserve">Délibération n° 2013-046 : </w:t>
      </w:r>
      <w:r w:rsidR="000E467A" w:rsidRPr="002011E6">
        <w:rPr>
          <w:b/>
          <w:u w:val="single"/>
        </w:rPr>
        <w:t>Autorisation de mandatement des dépenses d’investissement avant le vote du budget 2014</w:t>
      </w:r>
    </w:p>
    <w:p w:rsidR="00B847DF" w:rsidRPr="00B847DF" w:rsidRDefault="00B847DF" w:rsidP="00B847DF">
      <w:pPr>
        <w:ind w:left="360"/>
        <w:jc w:val="both"/>
        <w:rPr>
          <w:rFonts w:ascii="Times New Roman" w:hAnsi="Times New Roman" w:cs="Times New Roman"/>
        </w:rPr>
      </w:pPr>
      <w:r w:rsidRPr="00B847DF">
        <w:rPr>
          <w:rFonts w:ascii="Times New Roman" w:eastAsia="Calibri" w:hAnsi="Times New Roman" w:cs="Times New Roman"/>
        </w:rPr>
        <w:t>Considérant que les mandatements en section d’investissement sont arrêtés fin décembre et pour assurer le paiement normal des dépenses d’investissement avant le vote du budget 20</w:t>
      </w:r>
      <w:r w:rsidRPr="00B847DF">
        <w:rPr>
          <w:rFonts w:ascii="Times New Roman" w:hAnsi="Times New Roman" w:cs="Times New Roman"/>
        </w:rPr>
        <w:t>1</w:t>
      </w:r>
      <w:r>
        <w:rPr>
          <w:rFonts w:ascii="Times New Roman" w:hAnsi="Times New Roman" w:cs="Times New Roman"/>
        </w:rPr>
        <w:t>4</w:t>
      </w:r>
      <w:r w:rsidRPr="00B847DF">
        <w:rPr>
          <w:rFonts w:ascii="Times New Roman" w:eastAsia="Calibri" w:hAnsi="Times New Roman" w:cs="Times New Roman"/>
        </w:rPr>
        <w:t xml:space="preserve">,  </w:t>
      </w:r>
      <w:r>
        <w:rPr>
          <w:rFonts w:ascii="Times New Roman" w:eastAsia="Calibri" w:hAnsi="Times New Roman" w:cs="Times New Roman"/>
        </w:rPr>
        <w:t xml:space="preserve">il est demandé au </w:t>
      </w:r>
      <w:r w:rsidRPr="00B847DF">
        <w:rPr>
          <w:rFonts w:ascii="Times New Roman" w:eastAsia="Calibri" w:hAnsi="Times New Roman" w:cs="Times New Roman"/>
        </w:rPr>
        <w:t xml:space="preserve">Conseil Municipal  </w:t>
      </w:r>
      <w:r>
        <w:rPr>
          <w:rFonts w:ascii="Times New Roman" w:eastAsia="Calibri" w:hAnsi="Times New Roman" w:cs="Times New Roman"/>
        </w:rPr>
        <w:t>d’</w:t>
      </w:r>
      <w:r w:rsidRPr="00B847DF">
        <w:rPr>
          <w:rFonts w:ascii="Times New Roman" w:eastAsia="Calibri" w:hAnsi="Times New Roman" w:cs="Times New Roman"/>
        </w:rPr>
        <w:t>autorise</w:t>
      </w:r>
      <w:r>
        <w:rPr>
          <w:rFonts w:ascii="Times New Roman" w:eastAsia="Calibri" w:hAnsi="Times New Roman" w:cs="Times New Roman"/>
        </w:rPr>
        <w:t>r</w:t>
      </w:r>
      <w:r w:rsidRPr="00B847DF">
        <w:rPr>
          <w:rFonts w:ascii="Times New Roman" w:eastAsia="Calibri" w:hAnsi="Times New Roman" w:cs="Times New Roman"/>
        </w:rPr>
        <w:t xml:space="preserve"> M. le Maire  à mandater les dépenses d’investissement jusqu’au quart des crédits ouverts au budget </w:t>
      </w:r>
      <w:r w:rsidRPr="00B847DF">
        <w:rPr>
          <w:rFonts w:ascii="Times New Roman" w:hAnsi="Times New Roman" w:cs="Times New Roman"/>
        </w:rPr>
        <w:t>201</w:t>
      </w:r>
      <w:r>
        <w:rPr>
          <w:rFonts w:ascii="Times New Roman" w:hAnsi="Times New Roman" w:cs="Times New Roman"/>
        </w:rPr>
        <w:t>3</w:t>
      </w:r>
    </w:p>
    <w:p w:rsidR="00B847DF" w:rsidRPr="00B847DF" w:rsidRDefault="00B847DF" w:rsidP="00B847DF">
      <w:pPr>
        <w:ind w:left="360"/>
        <w:jc w:val="both"/>
        <w:rPr>
          <w:rFonts w:ascii="Times New Roman" w:eastAsia="Calibri" w:hAnsi="Times New Roman" w:cs="Times New Roman"/>
          <w:b/>
        </w:rPr>
      </w:pPr>
      <w:r w:rsidRPr="00B847DF">
        <w:rPr>
          <w:rFonts w:ascii="Times New Roman" w:eastAsia="Calibri" w:hAnsi="Times New Roman" w:cs="Times New Roman"/>
          <w:b/>
        </w:rPr>
        <w:t xml:space="preserve">Budget principal : </w:t>
      </w:r>
    </w:p>
    <w:p w:rsidR="00B847DF" w:rsidRPr="00C27DFF" w:rsidRDefault="00B847DF" w:rsidP="00B847DF">
      <w:pPr>
        <w:pStyle w:val="Sansinterligne"/>
        <w:ind w:left="360"/>
        <w:rPr>
          <w:rFonts w:ascii="Times New Roman" w:hAnsi="Times New Roman" w:cs="Times New Roman"/>
          <w:b/>
        </w:rPr>
      </w:pPr>
      <w:r w:rsidRPr="00C27DFF">
        <w:rPr>
          <w:rFonts w:ascii="Times New Roman" w:hAnsi="Times New Roman" w:cs="Times New Roman"/>
          <w:b/>
        </w:rPr>
        <w:t xml:space="preserve">Chapitre 20 :   </w:t>
      </w:r>
      <w:r>
        <w:rPr>
          <w:rFonts w:ascii="Times New Roman" w:hAnsi="Times New Roman" w:cs="Times New Roman"/>
          <w:b/>
        </w:rPr>
        <w:t>1 500.00</w:t>
      </w:r>
      <w:r w:rsidRPr="00C27DFF">
        <w:rPr>
          <w:rFonts w:ascii="Times New Roman" w:hAnsi="Times New Roman" w:cs="Times New Roman"/>
          <w:b/>
        </w:rPr>
        <w:t>€</w:t>
      </w:r>
    </w:p>
    <w:p w:rsidR="00B847DF" w:rsidRPr="00C27DFF" w:rsidRDefault="00B847DF" w:rsidP="00B847DF">
      <w:pPr>
        <w:pStyle w:val="Sansinterligne"/>
        <w:ind w:left="360"/>
        <w:rPr>
          <w:rFonts w:ascii="Times New Roman" w:hAnsi="Times New Roman" w:cs="Times New Roman"/>
        </w:rPr>
      </w:pPr>
      <w:r w:rsidRPr="00C27DFF">
        <w:rPr>
          <w:rFonts w:ascii="Times New Roman" w:hAnsi="Times New Roman" w:cs="Times New Roman"/>
        </w:rPr>
        <w:t xml:space="preserve">202 :  </w:t>
      </w:r>
      <w:r>
        <w:rPr>
          <w:rFonts w:ascii="Times New Roman" w:hAnsi="Times New Roman" w:cs="Times New Roman"/>
        </w:rPr>
        <w:t>1 500.</w:t>
      </w:r>
      <w:r w:rsidRPr="00C27DFF">
        <w:rPr>
          <w:rFonts w:ascii="Times New Roman" w:hAnsi="Times New Roman" w:cs="Times New Roman"/>
        </w:rPr>
        <w:t>00€</w:t>
      </w:r>
    </w:p>
    <w:p w:rsidR="002011E6" w:rsidRDefault="002011E6" w:rsidP="00B847DF">
      <w:pPr>
        <w:pStyle w:val="Sansinterligne"/>
        <w:ind w:left="360"/>
        <w:rPr>
          <w:rFonts w:ascii="Times New Roman" w:hAnsi="Times New Roman" w:cs="Times New Roman"/>
        </w:rPr>
      </w:pPr>
    </w:p>
    <w:p w:rsidR="002011E6" w:rsidRPr="00C27DFF" w:rsidRDefault="002011E6" w:rsidP="00B847DF">
      <w:pPr>
        <w:pStyle w:val="Sansinterligne"/>
        <w:ind w:left="360"/>
        <w:rPr>
          <w:rFonts w:ascii="Times New Roman" w:hAnsi="Times New Roman" w:cs="Times New Roman"/>
        </w:rPr>
      </w:pPr>
    </w:p>
    <w:p w:rsidR="00B847DF" w:rsidRDefault="00B847DF" w:rsidP="00B847DF">
      <w:pPr>
        <w:pStyle w:val="Sansinterligne"/>
        <w:ind w:left="360"/>
        <w:rPr>
          <w:rFonts w:ascii="Times New Roman" w:hAnsi="Times New Roman" w:cs="Times New Roman"/>
          <w:b/>
        </w:rPr>
      </w:pPr>
      <w:r w:rsidRPr="00C27DFF">
        <w:rPr>
          <w:rFonts w:ascii="Times New Roman" w:hAnsi="Times New Roman" w:cs="Times New Roman"/>
          <w:b/>
        </w:rPr>
        <w:t xml:space="preserve">Chapitre 21 : </w:t>
      </w:r>
      <w:r w:rsidR="005C018E">
        <w:rPr>
          <w:rFonts w:ascii="Times New Roman" w:hAnsi="Times New Roman" w:cs="Times New Roman"/>
          <w:b/>
        </w:rPr>
        <w:t>23 40</w:t>
      </w:r>
      <w:r w:rsidR="004C5D00">
        <w:rPr>
          <w:rFonts w:ascii="Times New Roman" w:hAnsi="Times New Roman" w:cs="Times New Roman"/>
          <w:b/>
        </w:rPr>
        <w:t>0</w:t>
      </w:r>
      <w:r w:rsidRPr="00C27DFF">
        <w:rPr>
          <w:rFonts w:ascii="Times New Roman" w:hAnsi="Times New Roman" w:cs="Times New Roman"/>
          <w:b/>
        </w:rPr>
        <w:t>.00€</w:t>
      </w:r>
    </w:p>
    <w:p w:rsidR="00987BFF" w:rsidRPr="00987BFF" w:rsidRDefault="00987BFF" w:rsidP="00B847DF">
      <w:pPr>
        <w:pStyle w:val="Sansinterligne"/>
        <w:ind w:left="360"/>
        <w:rPr>
          <w:rFonts w:ascii="Times New Roman" w:hAnsi="Times New Roman" w:cs="Times New Roman"/>
        </w:rPr>
      </w:pPr>
      <w:r>
        <w:rPr>
          <w:rFonts w:ascii="Times New Roman" w:hAnsi="Times New Roman" w:cs="Times New Roman"/>
          <w:b/>
        </w:rPr>
        <w:t xml:space="preserve">2111 :     </w:t>
      </w:r>
      <w:r w:rsidRPr="00987BFF">
        <w:rPr>
          <w:rFonts w:ascii="Times New Roman" w:hAnsi="Times New Roman" w:cs="Times New Roman"/>
        </w:rPr>
        <w:t>9 250.00</w:t>
      </w:r>
      <w:r>
        <w:rPr>
          <w:rFonts w:ascii="Times New Roman" w:hAnsi="Times New Roman" w:cs="Times New Roman"/>
        </w:rPr>
        <w:t>€</w:t>
      </w:r>
    </w:p>
    <w:p w:rsidR="00B847DF" w:rsidRDefault="00B847DF" w:rsidP="00B847DF">
      <w:pPr>
        <w:spacing w:after="0"/>
        <w:ind w:left="360"/>
        <w:jc w:val="both"/>
        <w:rPr>
          <w:rFonts w:ascii="Times New Roman" w:hAnsi="Times New Roman" w:cs="Times New Roman"/>
        </w:rPr>
      </w:pPr>
      <w:r w:rsidRPr="00B847DF">
        <w:rPr>
          <w:rFonts w:ascii="Times New Roman" w:eastAsia="Calibri" w:hAnsi="Times New Roman" w:cs="Times New Roman"/>
        </w:rPr>
        <w:t xml:space="preserve">21571 :  </w:t>
      </w:r>
      <w:r>
        <w:rPr>
          <w:rFonts w:ascii="Times New Roman" w:hAnsi="Times New Roman" w:cs="Times New Roman"/>
        </w:rPr>
        <w:t>2 500</w:t>
      </w:r>
      <w:r w:rsidRPr="00B847DF">
        <w:rPr>
          <w:rFonts w:ascii="Times New Roman" w:hAnsi="Times New Roman" w:cs="Times New Roman"/>
        </w:rPr>
        <w:t>.00€</w:t>
      </w:r>
    </w:p>
    <w:p w:rsidR="004C5D00" w:rsidRPr="00B847DF" w:rsidRDefault="004C5D00" w:rsidP="00B847DF">
      <w:pPr>
        <w:spacing w:after="0"/>
        <w:ind w:left="360"/>
        <w:jc w:val="both"/>
        <w:rPr>
          <w:rFonts w:ascii="Times New Roman" w:hAnsi="Times New Roman" w:cs="Times New Roman"/>
        </w:rPr>
      </w:pPr>
      <w:r>
        <w:rPr>
          <w:rFonts w:ascii="Times New Roman" w:hAnsi="Times New Roman" w:cs="Times New Roman"/>
        </w:rPr>
        <w:t xml:space="preserve">2158 :    </w:t>
      </w:r>
      <w:r w:rsidR="00987BFF">
        <w:rPr>
          <w:rFonts w:ascii="Times New Roman" w:hAnsi="Times New Roman" w:cs="Times New Roman"/>
        </w:rPr>
        <w:t>6 400</w:t>
      </w:r>
      <w:r>
        <w:rPr>
          <w:rFonts w:ascii="Times New Roman" w:hAnsi="Times New Roman" w:cs="Times New Roman"/>
        </w:rPr>
        <w:t>.00€</w:t>
      </w:r>
    </w:p>
    <w:p w:rsidR="00B847DF" w:rsidRPr="00B847DF" w:rsidRDefault="00B847DF" w:rsidP="00B847DF">
      <w:pPr>
        <w:spacing w:after="0"/>
        <w:ind w:left="360"/>
        <w:jc w:val="both"/>
        <w:rPr>
          <w:rFonts w:ascii="Times New Roman" w:eastAsia="Calibri" w:hAnsi="Times New Roman" w:cs="Times New Roman"/>
        </w:rPr>
      </w:pPr>
      <w:r w:rsidRPr="00B847DF">
        <w:rPr>
          <w:rFonts w:ascii="Times New Roman" w:eastAsia="Calibri" w:hAnsi="Times New Roman" w:cs="Times New Roman"/>
        </w:rPr>
        <w:t xml:space="preserve">2183 :    </w:t>
      </w:r>
      <w:r>
        <w:rPr>
          <w:rFonts w:ascii="Times New Roman" w:eastAsia="Calibri" w:hAnsi="Times New Roman" w:cs="Times New Roman"/>
        </w:rPr>
        <w:t>2</w:t>
      </w:r>
      <w:r w:rsidRPr="00B847DF">
        <w:rPr>
          <w:rFonts w:ascii="Times New Roman" w:eastAsia="Calibri" w:hAnsi="Times New Roman" w:cs="Times New Roman"/>
        </w:rPr>
        <w:t xml:space="preserve"> </w:t>
      </w:r>
      <w:r w:rsidRPr="00B847DF">
        <w:rPr>
          <w:rFonts w:ascii="Times New Roman" w:hAnsi="Times New Roman" w:cs="Times New Roman"/>
        </w:rPr>
        <w:t>500.00</w:t>
      </w:r>
      <w:r w:rsidRPr="00B847DF">
        <w:rPr>
          <w:rFonts w:ascii="Times New Roman" w:eastAsia="Calibri" w:hAnsi="Times New Roman" w:cs="Times New Roman"/>
        </w:rPr>
        <w:t>€</w:t>
      </w:r>
    </w:p>
    <w:p w:rsidR="00B847DF" w:rsidRPr="00B847DF" w:rsidRDefault="00B847DF" w:rsidP="00B847DF">
      <w:pPr>
        <w:spacing w:after="0"/>
        <w:ind w:left="360"/>
        <w:jc w:val="both"/>
        <w:rPr>
          <w:rFonts w:ascii="Times New Roman" w:eastAsia="Calibri" w:hAnsi="Times New Roman" w:cs="Times New Roman"/>
        </w:rPr>
      </w:pPr>
      <w:r w:rsidRPr="00B847DF">
        <w:rPr>
          <w:rFonts w:ascii="Times New Roman" w:eastAsia="Calibri" w:hAnsi="Times New Roman" w:cs="Times New Roman"/>
        </w:rPr>
        <w:t xml:space="preserve">2184 :        </w:t>
      </w:r>
      <w:r w:rsidRPr="00B847DF">
        <w:rPr>
          <w:rFonts w:ascii="Times New Roman" w:hAnsi="Times New Roman" w:cs="Times New Roman"/>
        </w:rPr>
        <w:t>250.00</w:t>
      </w:r>
      <w:r w:rsidRPr="00B847DF">
        <w:rPr>
          <w:rFonts w:ascii="Times New Roman" w:eastAsia="Calibri" w:hAnsi="Times New Roman" w:cs="Times New Roman"/>
        </w:rPr>
        <w:t>€</w:t>
      </w:r>
    </w:p>
    <w:p w:rsidR="00B847DF" w:rsidRPr="00B847DF" w:rsidRDefault="00B847DF" w:rsidP="00B847DF">
      <w:pPr>
        <w:spacing w:after="0"/>
        <w:ind w:left="360"/>
        <w:jc w:val="both"/>
        <w:rPr>
          <w:rFonts w:ascii="Times New Roman" w:eastAsia="Calibri" w:hAnsi="Times New Roman" w:cs="Times New Roman"/>
        </w:rPr>
      </w:pPr>
      <w:r w:rsidRPr="00B847DF">
        <w:rPr>
          <w:rFonts w:ascii="Times New Roman" w:eastAsia="Calibri" w:hAnsi="Times New Roman" w:cs="Times New Roman"/>
        </w:rPr>
        <w:t xml:space="preserve">2188 :     </w:t>
      </w:r>
      <w:r w:rsidR="004C5D00">
        <w:rPr>
          <w:rFonts w:ascii="Times New Roman" w:eastAsia="Calibri" w:hAnsi="Times New Roman" w:cs="Times New Roman"/>
        </w:rPr>
        <w:t>2 500</w:t>
      </w:r>
      <w:r w:rsidRPr="00B847DF">
        <w:rPr>
          <w:rFonts w:ascii="Times New Roman" w:eastAsia="Calibri" w:hAnsi="Times New Roman" w:cs="Times New Roman"/>
        </w:rPr>
        <w:t>.00€</w:t>
      </w:r>
    </w:p>
    <w:p w:rsidR="00B847DF" w:rsidRPr="00B847DF" w:rsidRDefault="00B847DF" w:rsidP="00B847DF">
      <w:pPr>
        <w:spacing w:after="0"/>
        <w:ind w:left="360"/>
        <w:jc w:val="both"/>
        <w:rPr>
          <w:rFonts w:ascii="Times New Roman" w:eastAsia="Calibri" w:hAnsi="Times New Roman" w:cs="Times New Roman"/>
        </w:rPr>
      </w:pPr>
    </w:p>
    <w:p w:rsidR="00B847DF" w:rsidRPr="00C27DFF" w:rsidRDefault="00B847DF" w:rsidP="00B847DF">
      <w:pPr>
        <w:pStyle w:val="Sansinterligne"/>
        <w:ind w:left="360"/>
        <w:rPr>
          <w:rFonts w:ascii="Times New Roman" w:hAnsi="Times New Roman" w:cs="Times New Roman"/>
          <w:b/>
        </w:rPr>
      </w:pPr>
      <w:r w:rsidRPr="00C27DFF">
        <w:rPr>
          <w:rFonts w:ascii="Times New Roman" w:hAnsi="Times New Roman" w:cs="Times New Roman"/>
          <w:b/>
        </w:rPr>
        <w:t xml:space="preserve">Chapitre 23 : </w:t>
      </w:r>
      <w:r w:rsidR="00987BFF">
        <w:rPr>
          <w:rFonts w:ascii="Times New Roman" w:hAnsi="Times New Roman" w:cs="Times New Roman"/>
          <w:b/>
        </w:rPr>
        <w:t>60 175</w:t>
      </w:r>
      <w:r w:rsidRPr="00C27DFF">
        <w:rPr>
          <w:rFonts w:ascii="Times New Roman" w:hAnsi="Times New Roman" w:cs="Times New Roman"/>
          <w:b/>
        </w:rPr>
        <w:t>.00€</w:t>
      </w:r>
    </w:p>
    <w:p w:rsidR="00B847DF" w:rsidRPr="00C27DFF" w:rsidRDefault="00B847DF" w:rsidP="00B847DF">
      <w:pPr>
        <w:pStyle w:val="Sansinterligne"/>
        <w:ind w:left="360"/>
        <w:rPr>
          <w:rFonts w:ascii="Times New Roman" w:hAnsi="Times New Roman" w:cs="Times New Roman"/>
        </w:rPr>
      </w:pPr>
      <w:r w:rsidRPr="00C27DFF">
        <w:rPr>
          <w:rFonts w:ascii="Times New Roman" w:hAnsi="Times New Roman" w:cs="Times New Roman"/>
        </w:rPr>
        <w:t>2312</w:t>
      </w:r>
      <w:r w:rsidR="004C5D00">
        <w:rPr>
          <w:rFonts w:ascii="Times New Roman" w:hAnsi="Times New Roman" w:cs="Times New Roman"/>
        </w:rPr>
        <w:t> :         2 250</w:t>
      </w:r>
      <w:r w:rsidRPr="00C27DFF">
        <w:rPr>
          <w:rFonts w:ascii="Times New Roman" w:hAnsi="Times New Roman" w:cs="Times New Roman"/>
        </w:rPr>
        <w:t>.00€</w:t>
      </w:r>
    </w:p>
    <w:p w:rsidR="00B847DF" w:rsidRPr="00B847DF" w:rsidRDefault="00B847DF" w:rsidP="00B847DF">
      <w:pPr>
        <w:spacing w:after="0"/>
        <w:ind w:left="360"/>
        <w:jc w:val="both"/>
        <w:rPr>
          <w:rFonts w:ascii="Times New Roman" w:eastAsia="Calibri" w:hAnsi="Times New Roman" w:cs="Times New Roman"/>
        </w:rPr>
      </w:pPr>
      <w:r w:rsidRPr="00B847DF">
        <w:rPr>
          <w:rFonts w:ascii="Times New Roman" w:eastAsia="Calibri" w:hAnsi="Times New Roman" w:cs="Times New Roman"/>
        </w:rPr>
        <w:t>2313</w:t>
      </w:r>
      <w:r w:rsidR="004C5D00">
        <w:rPr>
          <w:rFonts w:ascii="Times New Roman" w:eastAsia="Calibri" w:hAnsi="Times New Roman" w:cs="Times New Roman"/>
        </w:rPr>
        <w:t> :     46 900.00</w:t>
      </w:r>
      <w:r w:rsidRPr="00B847DF">
        <w:rPr>
          <w:rFonts w:ascii="Times New Roman" w:eastAsia="Calibri" w:hAnsi="Times New Roman" w:cs="Times New Roman"/>
        </w:rPr>
        <w:t>€</w:t>
      </w:r>
    </w:p>
    <w:p w:rsidR="00B847DF" w:rsidRPr="00B847DF" w:rsidRDefault="00B847DF" w:rsidP="00B847DF">
      <w:pPr>
        <w:spacing w:after="0"/>
        <w:ind w:left="360"/>
        <w:jc w:val="both"/>
        <w:rPr>
          <w:rFonts w:ascii="Times New Roman" w:eastAsia="Calibri" w:hAnsi="Times New Roman" w:cs="Times New Roman"/>
        </w:rPr>
      </w:pPr>
      <w:r w:rsidRPr="00B847DF">
        <w:rPr>
          <w:rFonts w:ascii="Times New Roman" w:eastAsia="Calibri" w:hAnsi="Times New Roman" w:cs="Times New Roman"/>
        </w:rPr>
        <w:t>2315</w:t>
      </w:r>
      <w:r w:rsidR="004C5D00">
        <w:rPr>
          <w:rFonts w:ascii="Times New Roman" w:eastAsia="Calibri" w:hAnsi="Times New Roman" w:cs="Times New Roman"/>
        </w:rPr>
        <w:t> :     11 025</w:t>
      </w:r>
      <w:r w:rsidRPr="00B847DF">
        <w:rPr>
          <w:rFonts w:ascii="Times New Roman" w:hAnsi="Times New Roman" w:cs="Times New Roman"/>
        </w:rPr>
        <w:t>.00€</w:t>
      </w:r>
    </w:p>
    <w:p w:rsidR="00B847DF" w:rsidRDefault="00B847DF" w:rsidP="00B847DF">
      <w:pPr>
        <w:spacing w:after="0" w:line="240" w:lineRule="auto"/>
        <w:ind w:left="360"/>
        <w:rPr>
          <w:rFonts w:ascii="Times New Roman" w:hAnsi="Times New Roman" w:cs="Times New Roman"/>
          <w:bCs/>
        </w:rPr>
      </w:pPr>
    </w:p>
    <w:p w:rsidR="005C018E" w:rsidRPr="00B847DF" w:rsidRDefault="005C018E" w:rsidP="00B847DF">
      <w:pPr>
        <w:spacing w:after="0" w:line="240" w:lineRule="auto"/>
        <w:ind w:left="360"/>
        <w:rPr>
          <w:rFonts w:ascii="Times New Roman" w:hAnsi="Times New Roman" w:cs="Times New Roman"/>
          <w:bCs/>
        </w:rPr>
      </w:pPr>
      <w:r>
        <w:rPr>
          <w:rFonts w:ascii="Times New Roman" w:hAnsi="Times New Roman" w:cs="Times New Roman"/>
          <w:bCs/>
        </w:rPr>
        <w:t>Après en avoir délibéré, à l’unanimité le Conseil autorise M. le Maire à mandater les dépenses d’investissement  avant le vote du budget 2014, jusqu’au quart des crédits ouverts au budget 2013.</w:t>
      </w:r>
    </w:p>
    <w:p w:rsidR="00B847DF" w:rsidRDefault="00B847DF" w:rsidP="00170530">
      <w:pPr>
        <w:ind w:left="360"/>
        <w:rPr>
          <w:b/>
        </w:rPr>
      </w:pPr>
    </w:p>
    <w:p w:rsidR="008908D7" w:rsidRDefault="008908D7" w:rsidP="00170530">
      <w:pPr>
        <w:ind w:left="360"/>
        <w:rPr>
          <w:b/>
        </w:rPr>
      </w:pPr>
      <w:r>
        <w:rPr>
          <w:b/>
        </w:rPr>
        <w:t>Arrivée de Mme GAILLARD à 19h20</w:t>
      </w:r>
    </w:p>
    <w:p w:rsidR="008908D7" w:rsidRDefault="008908D7" w:rsidP="00170530">
      <w:pPr>
        <w:ind w:left="360"/>
        <w:rPr>
          <w:b/>
        </w:rPr>
      </w:pPr>
    </w:p>
    <w:p w:rsidR="000E467A" w:rsidRDefault="005C018E" w:rsidP="00170530">
      <w:pPr>
        <w:pStyle w:val="Paragraphedeliste"/>
        <w:numPr>
          <w:ilvl w:val="0"/>
          <w:numId w:val="1"/>
        </w:numPr>
        <w:rPr>
          <w:b/>
        </w:rPr>
      </w:pPr>
      <w:r>
        <w:rPr>
          <w:b/>
        </w:rPr>
        <w:t xml:space="preserve">Délibération n° 2013-047 : </w:t>
      </w:r>
      <w:r w:rsidR="00170530">
        <w:rPr>
          <w:b/>
        </w:rPr>
        <w:t>Convention constitutive de groupements de commande avec Limoges Métropole pour l’inventaire du patrimoine végétal</w:t>
      </w:r>
    </w:p>
    <w:p w:rsidR="000B71FC" w:rsidRDefault="005C018E" w:rsidP="005C018E">
      <w:r>
        <w:t xml:space="preserve">Monsieur le Maire expose au Conseil que  Limoges Métropole a programmé d’intégrer son patrimoine végétal sur le SIG et de mettre en place un outil de gestion adapté. A l’occasion du recensement du patrimoine arboré d’accompagnement des voiries dont elle a la </w:t>
      </w:r>
      <w:proofErr w:type="gramStart"/>
      <w:r>
        <w:t>gestion ,</w:t>
      </w:r>
      <w:proofErr w:type="gramEnd"/>
      <w:r>
        <w:t xml:space="preserve"> il sera possible de relever également le patrimoine que les communes ont en gestion propre</w:t>
      </w:r>
      <w:r w:rsidR="000B71FC">
        <w:t>(espaces verts de lotissement, parcs, écoles, équipements sportifs, etc…)</w:t>
      </w:r>
    </w:p>
    <w:p w:rsidR="000B71FC" w:rsidRDefault="000B71FC" w:rsidP="005C018E">
      <w:r>
        <w:t>Pour mener à bien cette prestation, la direction des infrastructures routières propose la passation d’un marché à bons de commande, sous la forme d’un appel d’offres ouvert, afin de procéder à l’inventaire de ce patrimoine végétal.</w:t>
      </w:r>
    </w:p>
    <w:p w:rsidR="005C018E" w:rsidRDefault="000B71FC" w:rsidP="005C018E">
      <w:r>
        <w:t xml:space="preserve">Après analyse des besoins il s’avère que les </w:t>
      </w:r>
      <w:proofErr w:type="gramStart"/>
      <w:r>
        <w:t xml:space="preserve">communes  membres </w:t>
      </w:r>
      <w:r w:rsidR="005C018E">
        <w:t xml:space="preserve">  </w:t>
      </w:r>
      <w:r>
        <w:t>suivantes</w:t>
      </w:r>
      <w:proofErr w:type="gramEnd"/>
      <w:r>
        <w:t xml:space="preserve">  souhaitent également utiliser cet outil pour l’inventaire du patrimoine végétal relevant de l’exercice de leurs compétences :</w:t>
      </w:r>
    </w:p>
    <w:p w:rsidR="000B71FC" w:rsidRDefault="000B71FC" w:rsidP="005C018E">
      <w:r>
        <w:lastRenderedPageBreak/>
        <w:t xml:space="preserve">Condat sur </w:t>
      </w:r>
      <w:proofErr w:type="gramStart"/>
      <w:r>
        <w:t>Vienne ,</w:t>
      </w:r>
      <w:proofErr w:type="gramEnd"/>
      <w:r>
        <w:t xml:space="preserve"> Feytiat , Isle, Le Palais sur Vienne, Panazol , </w:t>
      </w:r>
      <w:proofErr w:type="spellStart"/>
      <w:r>
        <w:t>Bonnac</w:t>
      </w:r>
      <w:proofErr w:type="spellEnd"/>
      <w:r>
        <w:t xml:space="preserve"> la Cote , Saint </w:t>
      </w:r>
      <w:proofErr w:type="spellStart"/>
      <w:r>
        <w:t>Gence</w:t>
      </w:r>
      <w:proofErr w:type="spellEnd"/>
      <w:r>
        <w:t xml:space="preserve"> , Verneuil sur Vienne , </w:t>
      </w:r>
      <w:proofErr w:type="spellStart"/>
      <w:r>
        <w:t>Eyjeaux</w:t>
      </w:r>
      <w:proofErr w:type="spellEnd"/>
      <w:r>
        <w:t xml:space="preserve">, le </w:t>
      </w:r>
      <w:proofErr w:type="spellStart"/>
      <w:r>
        <w:t>Vigen</w:t>
      </w:r>
      <w:proofErr w:type="spellEnd"/>
      <w:r>
        <w:t xml:space="preserve"> , </w:t>
      </w:r>
      <w:proofErr w:type="spellStart"/>
      <w:r>
        <w:t>Peyrilhac</w:t>
      </w:r>
      <w:proofErr w:type="spellEnd"/>
      <w:r>
        <w:t xml:space="preserve">  </w:t>
      </w:r>
    </w:p>
    <w:p w:rsidR="00494F10" w:rsidRDefault="00494F10" w:rsidP="005C018E">
      <w:r>
        <w:t xml:space="preserve">Au titre de la compétence générale, la commune de Couzeix a  émis le souhait </w:t>
      </w:r>
      <w:r w:rsidR="008908D7">
        <w:t>d’intégrer ce groupement afin de procéder au recensement du patrimoine végétal situé sur son territoire.</w:t>
      </w:r>
    </w:p>
    <w:p w:rsidR="00494F10" w:rsidRDefault="00494F10" w:rsidP="005C018E">
      <w:r>
        <w:t xml:space="preserve">Dans ce contexte, il est proposé de constituer un groupement de commandes entre Limoges Métropole et les </w:t>
      </w:r>
      <w:proofErr w:type="gramStart"/>
      <w:r>
        <w:t>communes membres intéressées</w:t>
      </w:r>
      <w:proofErr w:type="gramEnd"/>
      <w:r>
        <w:t>, conformément à l’article 8 du code des marchés publics</w:t>
      </w:r>
    </w:p>
    <w:p w:rsidR="00494F10" w:rsidRPr="008908D7" w:rsidRDefault="00494F10" w:rsidP="00494F10">
      <w:pPr>
        <w:spacing w:line="240" w:lineRule="auto"/>
        <w:jc w:val="both"/>
        <w:rPr>
          <w:rFonts w:cs="Times New Roman"/>
        </w:rPr>
      </w:pPr>
      <w:r w:rsidRPr="008908D7">
        <w:rPr>
          <w:rFonts w:cs="Times New Roman"/>
        </w:rPr>
        <w:t>M le Maire demande</w:t>
      </w:r>
      <w:r w:rsidR="008908D7" w:rsidRPr="008908D7">
        <w:rPr>
          <w:rFonts w:cs="Times New Roman"/>
        </w:rPr>
        <w:t xml:space="preserve"> donc </w:t>
      </w:r>
      <w:r w:rsidRPr="008908D7">
        <w:rPr>
          <w:rFonts w:cs="Times New Roman"/>
        </w:rPr>
        <w:t xml:space="preserve"> au conseil :</w:t>
      </w:r>
    </w:p>
    <w:p w:rsidR="00494F10" w:rsidRPr="008908D7" w:rsidRDefault="00494F10" w:rsidP="00494F10">
      <w:pPr>
        <w:spacing w:line="240" w:lineRule="auto"/>
        <w:jc w:val="both"/>
        <w:rPr>
          <w:rFonts w:cs="Times New Roman"/>
        </w:rPr>
      </w:pPr>
      <w:r w:rsidRPr="008908D7">
        <w:rPr>
          <w:rFonts w:cs="Times New Roman"/>
        </w:rPr>
        <w:t xml:space="preserve">-De l’autoriser à signer avec   la communauté  d’agglomération de Limoges Métropole   et </w:t>
      </w:r>
      <w:proofErr w:type="gramStart"/>
      <w:r w:rsidRPr="008908D7">
        <w:rPr>
          <w:rFonts w:cs="Times New Roman"/>
        </w:rPr>
        <w:t xml:space="preserve">les communes membres, conformément aux </w:t>
      </w:r>
      <w:proofErr w:type="gramEnd"/>
      <w:r w:rsidRPr="008908D7">
        <w:rPr>
          <w:rFonts w:cs="Times New Roman"/>
        </w:rPr>
        <w:t xml:space="preserve"> dispositions de l’article 8 du code des marchés publics, la convention constitutive de groupement de commandes relative au marché « inventaire du patrimoine végétal » </w:t>
      </w:r>
    </w:p>
    <w:p w:rsidR="00494F10" w:rsidRPr="008908D7" w:rsidRDefault="00494F10" w:rsidP="00494F10">
      <w:pPr>
        <w:spacing w:line="240" w:lineRule="auto"/>
        <w:jc w:val="both"/>
        <w:rPr>
          <w:rFonts w:cs="Times New Roman"/>
        </w:rPr>
      </w:pPr>
      <w:r w:rsidRPr="008908D7">
        <w:rPr>
          <w:rFonts w:cs="Times New Roman"/>
        </w:rPr>
        <w:t>-de confier au Président de Limoges Métropole le  rôle de coordonateur du groupement de commandes  « communauté d’agglomération Limoges Métropole-Communes membres » ainsi que la gestion des procédures, la signature, la notification  du marché à conclure au terme de l’appel d’offres et d’imputer les montants des dépenses correspondantes sur les crédits ouverts à cet effet sur le budget afférent.</w:t>
      </w:r>
    </w:p>
    <w:p w:rsidR="00494F10" w:rsidRPr="008908D7" w:rsidRDefault="00494F10" w:rsidP="00494F10">
      <w:pPr>
        <w:spacing w:line="240" w:lineRule="auto"/>
        <w:jc w:val="both"/>
        <w:rPr>
          <w:rFonts w:cs="Times New Roman"/>
        </w:rPr>
      </w:pPr>
      <w:r w:rsidRPr="008908D7">
        <w:rPr>
          <w:rFonts w:cs="Times New Roman"/>
        </w:rPr>
        <w:t>-d’autoriser le Président de la communauté d’agglomération  Limoges Métropole à signer toutes les décisions susceptibles d’être prises en cours de marché afin d’en assurer le bon déroulement et de respecter l’évolution des textes réglementaires</w:t>
      </w:r>
    </w:p>
    <w:p w:rsidR="00494F10" w:rsidRDefault="00494F10" w:rsidP="00494F10">
      <w:pPr>
        <w:spacing w:line="240" w:lineRule="auto"/>
        <w:jc w:val="both"/>
        <w:rPr>
          <w:rFonts w:eastAsia="Calibri" w:cs="Times New Roman"/>
        </w:rPr>
      </w:pPr>
      <w:r w:rsidRPr="008908D7">
        <w:rPr>
          <w:rFonts w:eastAsia="Calibri" w:cs="Times New Roman"/>
        </w:rPr>
        <w:t>Après délibération, le Conseil municipal accorde</w:t>
      </w:r>
      <w:r w:rsidRPr="008908D7">
        <w:rPr>
          <w:rFonts w:cs="Times New Roman"/>
        </w:rPr>
        <w:t xml:space="preserve">, à l’unanimité  </w:t>
      </w:r>
      <w:r w:rsidRPr="008908D7">
        <w:rPr>
          <w:rFonts w:eastAsia="Calibri" w:cs="Times New Roman"/>
        </w:rPr>
        <w:t xml:space="preserve"> les autorisations sollicitées ci dessus et autorise M le Maire à signer la convention à intervenir avec Limoges Métropole pour la constitution du groupement de commande.</w:t>
      </w:r>
    </w:p>
    <w:p w:rsidR="00111CFF" w:rsidRDefault="00111CFF" w:rsidP="00494F10">
      <w:pPr>
        <w:spacing w:line="240" w:lineRule="auto"/>
        <w:jc w:val="both"/>
        <w:rPr>
          <w:rFonts w:eastAsia="Calibri" w:cs="Times New Roman"/>
        </w:rPr>
      </w:pPr>
    </w:p>
    <w:p w:rsidR="00111CFF" w:rsidRDefault="00111CFF" w:rsidP="00494F10">
      <w:pPr>
        <w:spacing w:line="240" w:lineRule="auto"/>
        <w:jc w:val="both"/>
        <w:rPr>
          <w:rFonts w:eastAsia="Calibri" w:cs="Times New Roman"/>
        </w:rPr>
      </w:pPr>
    </w:p>
    <w:p w:rsidR="00111CFF" w:rsidRPr="008908D7" w:rsidRDefault="00111CFF" w:rsidP="00494F10">
      <w:pPr>
        <w:spacing w:line="240" w:lineRule="auto"/>
        <w:jc w:val="both"/>
        <w:rPr>
          <w:rFonts w:eastAsia="Calibri" w:cs="Times New Roman"/>
        </w:rPr>
      </w:pPr>
    </w:p>
    <w:p w:rsidR="00FA425F" w:rsidRPr="00FA425F" w:rsidRDefault="00FA425F" w:rsidP="00FA425F">
      <w:pPr>
        <w:rPr>
          <w:b/>
        </w:rPr>
      </w:pPr>
      <w:r>
        <w:rPr>
          <w:b/>
        </w:rPr>
        <w:t xml:space="preserve">Questions diverses : </w:t>
      </w:r>
    </w:p>
    <w:p w:rsidR="00170530" w:rsidRPr="00170530" w:rsidRDefault="00170530" w:rsidP="00170530">
      <w:pPr>
        <w:pStyle w:val="Paragraphedeliste"/>
        <w:rPr>
          <w:b/>
        </w:rPr>
      </w:pPr>
    </w:p>
    <w:p w:rsidR="00170530" w:rsidRPr="002011E6" w:rsidRDefault="008908D7" w:rsidP="00170530">
      <w:pPr>
        <w:pStyle w:val="Paragraphedeliste"/>
        <w:numPr>
          <w:ilvl w:val="0"/>
          <w:numId w:val="1"/>
        </w:numPr>
        <w:rPr>
          <w:b/>
          <w:u w:val="single"/>
        </w:rPr>
      </w:pPr>
      <w:r w:rsidRPr="002011E6">
        <w:rPr>
          <w:b/>
          <w:u w:val="single"/>
        </w:rPr>
        <w:t xml:space="preserve">Délibération n°2013-048 : </w:t>
      </w:r>
      <w:r w:rsidR="00170530" w:rsidRPr="002011E6">
        <w:rPr>
          <w:b/>
          <w:u w:val="single"/>
        </w:rPr>
        <w:t xml:space="preserve">Décision budgétaire modificative n° </w:t>
      </w:r>
      <w:r w:rsidR="0038578D" w:rsidRPr="002011E6">
        <w:rPr>
          <w:b/>
          <w:u w:val="single"/>
        </w:rPr>
        <w:t>4</w:t>
      </w:r>
      <w:r w:rsidR="00170530" w:rsidRPr="002011E6">
        <w:rPr>
          <w:b/>
          <w:u w:val="single"/>
        </w:rPr>
        <w:t xml:space="preserve">  Budget Principal</w:t>
      </w:r>
    </w:p>
    <w:p w:rsidR="00A814FC" w:rsidRPr="00A814FC" w:rsidRDefault="00A814FC" w:rsidP="00A814FC">
      <w:pPr>
        <w:pStyle w:val="Paragraphedeliste"/>
        <w:rPr>
          <w:b/>
        </w:rPr>
      </w:pPr>
    </w:p>
    <w:p w:rsidR="00170530" w:rsidRDefault="00A814FC" w:rsidP="00170530">
      <w:pPr>
        <w:pStyle w:val="Paragraphedeliste"/>
      </w:pPr>
      <w:r w:rsidRPr="00A814FC">
        <w:t xml:space="preserve">M le Maire rappelle que  </w:t>
      </w:r>
      <w:r>
        <w:t>l</w:t>
      </w:r>
      <w:r w:rsidR="00074AFF">
        <w:t>e</w:t>
      </w:r>
      <w:r>
        <w:t xml:space="preserve"> lancement d’une modification et d’une révision du PLU  a été actée en début de séance et qu’il convient   </w:t>
      </w:r>
      <w:r w:rsidR="00074AFF">
        <w:t>d’augmenter les cr</w:t>
      </w:r>
      <w:r w:rsidR="00FF59B0">
        <w:t>é</w:t>
      </w:r>
      <w:r w:rsidR="00074AFF">
        <w:t xml:space="preserve">dits  </w:t>
      </w:r>
      <w:r w:rsidR="00FF59B0">
        <w:t>à l’article 202</w:t>
      </w:r>
    </w:p>
    <w:p w:rsidR="00FF59B0" w:rsidRDefault="00FF59B0" w:rsidP="00170530">
      <w:pPr>
        <w:pStyle w:val="Paragraphedeliste"/>
      </w:pPr>
    </w:p>
    <w:p w:rsidR="00FF59B0" w:rsidRDefault="00FF59B0" w:rsidP="00170530">
      <w:pPr>
        <w:pStyle w:val="Paragraphedeliste"/>
      </w:pPr>
      <w:r>
        <w:t>Section investissements dépenses :</w:t>
      </w:r>
    </w:p>
    <w:p w:rsidR="00FF59B0" w:rsidRDefault="00FF59B0" w:rsidP="00170530">
      <w:pPr>
        <w:pStyle w:val="Paragraphedeliste"/>
      </w:pPr>
    </w:p>
    <w:p w:rsidR="00FF59B0" w:rsidRDefault="00FF59B0" w:rsidP="00170530">
      <w:pPr>
        <w:pStyle w:val="Paragraphedeliste"/>
      </w:pPr>
      <w:r>
        <w:t>Article 202(plu) :    + 5 000.00€</w:t>
      </w:r>
    </w:p>
    <w:p w:rsidR="00FF59B0" w:rsidRDefault="00FF59B0" w:rsidP="00170530">
      <w:pPr>
        <w:pStyle w:val="Paragraphedeliste"/>
      </w:pPr>
      <w:r>
        <w:t>Article 21578 (achat de matériel roulant): -5 000.00€</w:t>
      </w:r>
    </w:p>
    <w:p w:rsidR="008908D7" w:rsidRDefault="008908D7" w:rsidP="00170530">
      <w:pPr>
        <w:pStyle w:val="Paragraphedeliste"/>
      </w:pPr>
      <w:r>
        <w:t>Après en avoir délibéré, à l’unanimité le Conseil approuve cette décision budg</w:t>
      </w:r>
      <w:r w:rsidR="00111CFF">
        <w:t>é</w:t>
      </w:r>
      <w:r>
        <w:t>taire modificative n°</w:t>
      </w:r>
      <w:r w:rsidR="0038578D">
        <w:t>4</w:t>
      </w:r>
      <w:r>
        <w:t xml:space="preserve"> du budget principal.</w:t>
      </w:r>
    </w:p>
    <w:p w:rsidR="00FF59B0" w:rsidRDefault="00FF59B0" w:rsidP="00170530">
      <w:pPr>
        <w:pStyle w:val="Paragraphedeliste"/>
      </w:pPr>
    </w:p>
    <w:p w:rsidR="00111CFF" w:rsidRDefault="00111CFF" w:rsidP="00170530">
      <w:pPr>
        <w:pStyle w:val="Paragraphedeliste"/>
      </w:pPr>
    </w:p>
    <w:p w:rsidR="00111CFF" w:rsidRDefault="00111CFF" w:rsidP="00170530">
      <w:pPr>
        <w:pStyle w:val="Paragraphedeliste"/>
      </w:pPr>
    </w:p>
    <w:p w:rsidR="00FF59B0" w:rsidRPr="002011E6" w:rsidRDefault="008908D7" w:rsidP="00FF59B0">
      <w:pPr>
        <w:pStyle w:val="Paragraphedeliste"/>
        <w:numPr>
          <w:ilvl w:val="0"/>
          <w:numId w:val="2"/>
        </w:numPr>
        <w:ind w:left="426" w:firstLine="0"/>
        <w:rPr>
          <w:b/>
          <w:u w:val="single"/>
        </w:rPr>
      </w:pPr>
      <w:r>
        <w:rPr>
          <w:b/>
        </w:rPr>
        <w:lastRenderedPageBreak/>
        <w:t xml:space="preserve"> </w:t>
      </w:r>
      <w:r w:rsidRPr="002011E6">
        <w:rPr>
          <w:b/>
          <w:u w:val="single"/>
        </w:rPr>
        <w:t xml:space="preserve">Délibération n°2013-049 : </w:t>
      </w:r>
      <w:r w:rsidR="002011E6" w:rsidRPr="002011E6">
        <w:rPr>
          <w:b/>
          <w:u w:val="single"/>
        </w:rPr>
        <w:t xml:space="preserve">rectificatif sur la </w:t>
      </w:r>
      <w:r w:rsidR="00FF59B0" w:rsidRPr="002011E6">
        <w:rPr>
          <w:b/>
          <w:u w:val="single"/>
        </w:rPr>
        <w:t>délibération n° 2013-038</w:t>
      </w:r>
    </w:p>
    <w:p w:rsidR="00170530" w:rsidRDefault="00FF59B0" w:rsidP="00170530">
      <w:r w:rsidRPr="00FF59B0">
        <w:t>Re</w:t>
      </w:r>
      <w:r>
        <w:t>ctification d’une erreur dans la délibération 2013-038</w:t>
      </w:r>
    </w:p>
    <w:p w:rsidR="00FF59B0" w:rsidRDefault="00FF59B0" w:rsidP="00170530">
      <w:r>
        <w:t xml:space="preserve">Longe de terrain acquise pour un total de 29 ares et 9 centiares dont une partie de la parcelle B989 pour une contenance de  </w:t>
      </w:r>
      <w:r w:rsidR="00FA425F">
        <w:t xml:space="preserve">2 ares  et 60ca (erreur : indiqué 29 ares et 9 ca  pour cette partie de parcelle dans la délibération 2013-038) </w:t>
      </w:r>
    </w:p>
    <w:p w:rsidR="008908D7" w:rsidRPr="00FF59B0" w:rsidRDefault="008908D7" w:rsidP="00170530">
      <w:r>
        <w:t>Après en avoir délibéré, à l’unanimité, le Conseil approuve la modification de la délibération n°  2013-038 par la présente délibération, qui sera annexée à la délibération initiale.</w:t>
      </w:r>
    </w:p>
    <w:p w:rsidR="00170530" w:rsidRPr="00170530" w:rsidRDefault="00170530" w:rsidP="00170530">
      <w:pPr>
        <w:pStyle w:val="Paragraphedeliste"/>
        <w:rPr>
          <w:b/>
        </w:rPr>
      </w:pPr>
    </w:p>
    <w:p w:rsidR="00170530" w:rsidRPr="002011E6" w:rsidRDefault="00987BFF" w:rsidP="00FA425F">
      <w:pPr>
        <w:pStyle w:val="Paragraphedeliste"/>
        <w:numPr>
          <w:ilvl w:val="0"/>
          <w:numId w:val="2"/>
        </w:numPr>
        <w:ind w:left="426" w:firstLine="0"/>
        <w:rPr>
          <w:b/>
          <w:u w:val="single"/>
        </w:rPr>
      </w:pPr>
      <w:r w:rsidRPr="002011E6">
        <w:rPr>
          <w:b/>
          <w:u w:val="single"/>
        </w:rPr>
        <w:t>Voyages scolaires coll</w:t>
      </w:r>
      <w:r w:rsidR="0038578D" w:rsidRPr="002011E6">
        <w:rPr>
          <w:b/>
          <w:u w:val="single"/>
        </w:rPr>
        <w:t>è</w:t>
      </w:r>
      <w:r w:rsidRPr="002011E6">
        <w:rPr>
          <w:b/>
          <w:u w:val="single"/>
        </w:rPr>
        <w:t>ge</w:t>
      </w:r>
      <w:r w:rsidR="0038578D" w:rsidRPr="002011E6">
        <w:rPr>
          <w:b/>
          <w:u w:val="single"/>
        </w:rPr>
        <w:t xml:space="preserve"> de Pierre </w:t>
      </w:r>
      <w:proofErr w:type="spellStart"/>
      <w:r w:rsidR="0038578D" w:rsidRPr="002011E6">
        <w:rPr>
          <w:b/>
          <w:u w:val="single"/>
        </w:rPr>
        <w:t>Buffière</w:t>
      </w:r>
      <w:proofErr w:type="spellEnd"/>
    </w:p>
    <w:p w:rsidR="008908D7" w:rsidRDefault="008908D7" w:rsidP="008908D7">
      <w:r w:rsidRPr="008908D7">
        <w:t xml:space="preserve">M le Maire présente au Conseil </w:t>
      </w:r>
      <w:r>
        <w:t xml:space="preserve"> de</w:t>
      </w:r>
      <w:r w:rsidR="0038578D">
        <w:t xml:space="preserve">s nouvelles </w:t>
      </w:r>
      <w:r>
        <w:t xml:space="preserve">demandes </w:t>
      </w:r>
      <w:r w:rsidR="0038578D">
        <w:t xml:space="preserve"> de subventions émanant du </w:t>
      </w:r>
      <w:r>
        <w:t xml:space="preserve"> coll</w:t>
      </w:r>
      <w:r w:rsidR="0038578D">
        <w:t>è</w:t>
      </w:r>
      <w:r>
        <w:t xml:space="preserve">ge de Pierre </w:t>
      </w:r>
      <w:proofErr w:type="spellStart"/>
      <w:r>
        <w:t>Buffi</w:t>
      </w:r>
      <w:r w:rsidR="0038578D">
        <w:t>è</w:t>
      </w:r>
      <w:r>
        <w:t>re</w:t>
      </w:r>
      <w:proofErr w:type="spellEnd"/>
      <w:r>
        <w:t xml:space="preserve"> </w:t>
      </w:r>
      <w:r w:rsidR="0038578D">
        <w:t xml:space="preserve"> pour d</w:t>
      </w:r>
      <w:r>
        <w:t xml:space="preserve">es voyages </w:t>
      </w:r>
      <w:r w:rsidR="0038578D">
        <w:t>scolaires.</w:t>
      </w:r>
    </w:p>
    <w:p w:rsidR="0038578D" w:rsidRDefault="0038578D" w:rsidP="008908D7">
      <w:r>
        <w:t xml:space="preserve">Apres discussion des Conseillers, il est rappelé que lors du dernier </w:t>
      </w:r>
      <w:proofErr w:type="spellStart"/>
      <w:r>
        <w:t>ConseiI</w:t>
      </w:r>
      <w:proofErr w:type="spellEnd"/>
      <w:r>
        <w:t xml:space="preserve">  Municipal , il a été décidé d’octroyer une subvention pour les élèves de 4</w:t>
      </w:r>
      <w:r w:rsidRPr="0038578D">
        <w:rPr>
          <w:vertAlign w:val="superscript"/>
        </w:rPr>
        <w:t>ème</w:t>
      </w:r>
      <w:r>
        <w:t xml:space="preserve"> participant</w:t>
      </w:r>
      <w:r w:rsidR="002011E6">
        <w:t xml:space="preserve"> à un </w:t>
      </w:r>
      <w:r>
        <w:t xml:space="preserve"> voyage en Irlande et que ce sera la seule participation communale pour les voyages des collégiens au titre de l’année 2014.  </w:t>
      </w:r>
    </w:p>
    <w:p w:rsidR="0038578D" w:rsidRPr="002011E6" w:rsidRDefault="0038578D" w:rsidP="0038578D">
      <w:pPr>
        <w:pStyle w:val="Paragraphedeliste"/>
        <w:numPr>
          <w:ilvl w:val="0"/>
          <w:numId w:val="2"/>
        </w:numPr>
        <w:ind w:left="426" w:firstLine="0"/>
        <w:rPr>
          <w:b/>
        </w:rPr>
      </w:pPr>
      <w:r w:rsidRPr="002011E6">
        <w:rPr>
          <w:b/>
        </w:rPr>
        <w:t>Information du Conseil</w:t>
      </w:r>
    </w:p>
    <w:p w:rsidR="0038578D" w:rsidRDefault="0038578D" w:rsidP="0038578D">
      <w:r>
        <w:t>M. le Maire informe qu’une consultation pour l’acquisition  et l’installation de vidéoprojecteurs interactifs dans l’</w:t>
      </w:r>
      <w:r w:rsidR="002011E6">
        <w:t>é</w:t>
      </w:r>
      <w:r>
        <w:t xml:space="preserve">cole </w:t>
      </w:r>
      <w:r w:rsidR="002011E6">
        <w:t xml:space="preserve">communale </w:t>
      </w:r>
      <w:r>
        <w:t>a été lancée. La date limite de remise des offres a été fixée au 25 janvier 2014, pour une installation</w:t>
      </w:r>
      <w:r w:rsidR="002011E6">
        <w:t xml:space="preserve"> du matériel </w:t>
      </w:r>
      <w:r>
        <w:t xml:space="preserve"> prévue durant les vacances de f</w:t>
      </w:r>
      <w:r w:rsidR="002011E6">
        <w:t>é</w:t>
      </w:r>
      <w:r>
        <w:t>vrier.</w:t>
      </w:r>
    </w:p>
    <w:p w:rsidR="0038578D" w:rsidRDefault="0038578D" w:rsidP="0038578D"/>
    <w:p w:rsidR="0038578D" w:rsidRDefault="0038578D" w:rsidP="0038578D">
      <w:r>
        <w:t>La séance   est levée à 19h30</w:t>
      </w:r>
    </w:p>
    <w:p w:rsidR="00111CFF" w:rsidRDefault="00111CFF" w:rsidP="0038578D"/>
    <w:p w:rsidR="00111CFF" w:rsidRDefault="00111CFF" w:rsidP="00111CFF">
      <w:bookmarkStart w:id="0" w:name="_GoBack"/>
      <w:bookmarkEnd w:id="0"/>
    </w:p>
    <w:sectPr w:rsidR="00111CFF" w:rsidSect="002011E6">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730A"/>
    <w:multiLevelType w:val="hybridMultilevel"/>
    <w:tmpl w:val="19FC53CE"/>
    <w:lvl w:ilvl="0" w:tplc="655285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FD12E9"/>
    <w:multiLevelType w:val="hybridMultilevel"/>
    <w:tmpl w:val="D6DC6C02"/>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nsid w:val="09D012C5"/>
    <w:multiLevelType w:val="hybridMultilevel"/>
    <w:tmpl w:val="2E2A6C9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53400451"/>
    <w:multiLevelType w:val="hybridMultilevel"/>
    <w:tmpl w:val="6FA4518A"/>
    <w:lvl w:ilvl="0" w:tplc="6552857A">
      <w:numFmt w:val="bullet"/>
      <w:lvlText w:val="-"/>
      <w:lvlJc w:val="left"/>
      <w:pPr>
        <w:ind w:left="502"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37433DE"/>
    <w:multiLevelType w:val="hybridMultilevel"/>
    <w:tmpl w:val="CF1864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FC7994"/>
    <w:multiLevelType w:val="hybridMultilevel"/>
    <w:tmpl w:val="D2BC2B70"/>
    <w:lvl w:ilvl="0" w:tplc="655285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44574"/>
    <w:rsid w:val="00074AFF"/>
    <w:rsid w:val="000B71FC"/>
    <w:rsid w:val="000E467A"/>
    <w:rsid w:val="00111CFF"/>
    <w:rsid w:val="00170530"/>
    <w:rsid w:val="00173852"/>
    <w:rsid w:val="001860DB"/>
    <w:rsid w:val="001A6F50"/>
    <w:rsid w:val="001C5BBA"/>
    <w:rsid w:val="002011E6"/>
    <w:rsid w:val="002B31BD"/>
    <w:rsid w:val="002E13D1"/>
    <w:rsid w:val="002E2104"/>
    <w:rsid w:val="002E6011"/>
    <w:rsid w:val="00302907"/>
    <w:rsid w:val="00310893"/>
    <w:rsid w:val="00343426"/>
    <w:rsid w:val="0038578D"/>
    <w:rsid w:val="003B2A0F"/>
    <w:rsid w:val="004019C2"/>
    <w:rsid w:val="00475E51"/>
    <w:rsid w:val="00494F10"/>
    <w:rsid w:val="004B4326"/>
    <w:rsid w:val="004C5D00"/>
    <w:rsid w:val="00544574"/>
    <w:rsid w:val="005C018E"/>
    <w:rsid w:val="005F47F0"/>
    <w:rsid w:val="006B74A2"/>
    <w:rsid w:val="008908D7"/>
    <w:rsid w:val="00987BFF"/>
    <w:rsid w:val="009C1537"/>
    <w:rsid w:val="009D3B83"/>
    <w:rsid w:val="009E78AF"/>
    <w:rsid w:val="00A40E45"/>
    <w:rsid w:val="00A80F04"/>
    <w:rsid w:val="00A814FC"/>
    <w:rsid w:val="00A90BA2"/>
    <w:rsid w:val="00B847DF"/>
    <w:rsid w:val="00C269A2"/>
    <w:rsid w:val="00C861BB"/>
    <w:rsid w:val="00C87BB2"/>
    <w:rsid w:val="00CD1CCC"/>
    <w:rsid w:val="00D0135B"/>
    <w:rsid w:val="00D2118C"/>
    <w:rsid w:val="00D23B60"/>
    <w:rsid w:val="00DD30EE"/>
    <w:rsid w:val="00E053B3"/>
    <w:rsid w:val="00E61328"/>
    <w:rsid w:val="00E91F80"/>
    <w:rsid w:val="00F32044"/>
    <w:rsid w:val="00F4224A"/>
    <w:rsid w:val="00F56DF1"/>
    <w:rsid w:val="00F63143"/>
    <w:rsid w:val="00FA425F"/>
    <w:rsid w:val="00FC5E5F"/>
    <w:rsid w:val="00FC65C3"/>
    <w:rsid w:val="00FE429E"/>
    <w:rsid w:val="00FF59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267A8-4624-41C5-854D-55754C7D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4574"/>
    <w:pPr>
      <w:ind w:left="720"/>
      <w:contextualSpacing/>
    </w:pPr>
  </w:style>
  <w:style w:type="paragraph" w:styleId="Sansinterligne">
    <w:name w:val="No Spacing"/>
    <w:uiPriority w:val="1"/>
    <w:qFormat/>
    <w:rsid w:val="00B847DF"/>
    <w:pPr>
      <w:spacing w:after="0" w:line="240" w:lineRule="auto"/>
    </w:pPr>
  </w:style>
  <w:style w:type="table" w:styleId="Grilledutableau">
    <w:name w:val="Table Grid"/>
    <w:basedOn w:val="TableauNormal"/>
    <w:uiPriority w:val="59"/>
    <w:rsid w:val="00111C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TotalTime>
  <Pages>9</Pages>
  <Words>3177</Words>
  <Characters>17478</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Utilisateur</cp:lastModifiedBy>
  <cp:revision>11</cp:revision>
  <cp:lastPrinted>2013-12-30T16:35:00Z</cp:lastPrinted>
  <dcterms:created xsi:type="dcterms:W3CDTF">2013-12-18T10:50:00Z</dcterms:created>
  <dcterms:modified xsi:type="dcterms:W3CDTF">2014-04-11T13:18:00Z</dcterms:modified>
</cp:coreProperties>
</file>